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BA4" w:rsidRPr="00F51BA4" w:rsidRDefault="00F51BA4" w:rsidP="00F51BA4">
      <w:pPr>
        <w:spacing w:after="0" w:line="240" w:lineRule="auto"/>
        <w:jc w:val="center"/>
        <w:textAlignment w:val="baseline"/>
        <w:outlineLvl w:val="0"/>
        <w:rPr>
          <w:rFonts w:ascii="Arial" w:eastAsia="Times New Roman" w:hAnsi="Arial" w:cs="Arial"/>
          <w:b/>
          <w:bCs/>
          <w:color w:val="2D2D2D"/>
          <w:kern w:val="36"/>
          <w:sz w:val="46"/>
          <w:szCs w:val="46"/>
          <w:lang w:eastAsia="ru-RU"/>
        </w:rPr>
      </w:pPr>
      <w:r w:rsidRPr="00F51BA4">
        <w:rPr>
          <w:rFonts w:ascii="Arial" w:eastAsia="Times New Roman" w:hAnsi="Arial" w:cs="Arial"/>
          <w:b/>
          <w:bCs/>
          <w:color w:val="2D2D2D"/>
          <w:kern w:val="36"/>
          <w:sz w:val="46"/>
          <w:szCs w:val="46"/>
          <w:lang w:eastAsia="ru-RU"/>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rsidR="00F51BA4" w:rsidRPr="00F51BA4" w:rsidRDefault="00F51BA4" w:rsidP="00F51BA4">
      <w:pPr>
        <w:shd w:val="clear" w:color="auto" w:fill="FFFFFF"/>
        <w:spacing w:after="0" w:line="210" w:lineRule="atLeast"/>
        <w:jc w:val="righ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ГОСТ 32144-2013</w:t>
      </w:r>
    </w:p>
    <w:p w:rsidR="00F51BA4" w:rsidRPr="00F51BA4" w:rsidRDefault="00F51BA4" w:rsidP="00F51BA4">
      <w:pPr>
        <w:shd w:val="clear" w:color="auto" w:fill="FFFFFF"/>
        <w:spacing w:after="0" w:line="288" w:lineRule="atLeast"/>
        <w:jc w:val="center"/>
        <w:textAlignment w:val="baseline"/>
        <w:rPr>
          <w:rFonts w:ascii="Arial" w:eastAsia="Times New Roman" w:hAnsi="Arial" w:cs="Arial"/>
          <w:color w:val="3C3C3C"/>
          <w:spacing w:val="1"/>
          <w:sz w:val="41"/>
          <w:szCs w:val="41"/>
          <w:lang w:eastAsia="ru-RU"/>
        </w:rPr>
      </w:pPr>
      <w:r w:rsidRPr="00F51BA4">
        <w:rPr>
          <w:rFonts w:ascii="Arial" w:eastAsia="Times New Roman" w:hAnsi="Arial" w:cs="Arial"/>
          <w:color w:val="3C3C3C"/>
          <w:spacing w:val="1"/>
          <w:sz w:val="41"/>
          <w:szCs w:val="41"/>
          <w:lang w:eastAsia="ru-RU"/>
        </w:rPr>
        <w:t>     </w:t>
      </w:r>
      <w:r w:rsidRPr="00F51BA4">
        <w:rPr>
          <w:rFonts w:ascii="Arial" w:eastAsia="Times New Roman" w:hAnsi="Arial" w:cs="Arial"/>
          <w:color w:val="3C3C3C"/>
          <w:spacing w:val="1"/>
          <w:sz w:val="41"/>
          <w:szCs w:val="41"/>
          <w:lang w:eastAsia="ru-RU"/>
        </w:rPr>
        <w:br/>
        <w:t>     </w:t>
      </w:r>
      <w:r w:rsidRPr="00F51BA4">
        <w:rPr>
          <w:rFonts w:ascii="Arial" w:eastAsia="Times New Roman" w:hAnsi="Arial" w:cs="Arial"/>
          <w:color w:val="3C3C3C"/>
          <w:spacing w:val="1"/>
          <w:sz w:val="41"/>
          <w:szCs w:val="41"/>
          <w:lang w:eastAsia="ru-RU"/>
        </w:rPr>
        <w:br/>
        <w:t>МЕЖГОСУДАРСТВЕННЫЙ СТАНДАРТ</w:t>
      </w:r>
    </w:p>
    <w:p w:rsidR="00F51BA4" w:rsidRPr="00F51BA4" w:rsidRDefault="00F51BA4" w:rsidP="00F51BA4">
      <w:pPr>
        <w:shd w:val="clear" w:color="auto" w:fill="FFFFFF"/>
        <w:spacing w:after="0" w:line="288" w:lineRule="atLeast"/>
        <w:jc w:val="center"/>
        <w:textAlignment w:val="baseline"/>
        <w:rPr>
          <w:rFonts w:ascii="Arial" w:eastAsia="Times New Roman" w:hAnsi="Arial" w:cs="Arial"/>
          <w:color w:val="3C3C3C"/>
          <w:spacing w:val="1"/>
          <w:sz w:val="41"/>
          <w:szCs w:val="41"/>
          <w:lang w:eastAsia="ru-RU"/>
        </w:rPr>
      </w:pPr>
      <w:r w:rsidRPr="00F51BA4">
        <w:rPr>
          <w:rFonts w:ascii="Arial" w:eastAsia="Times New Roman" w:hAnsi="Arial" w:cs="Arial"/>
          <w:color w:val="3C3C3C"/>
          <w:spacing w:val="1"/>
          <w:sz w:val="41"/>
          <w:szCs w:val="41"/>
          <w:lang w:eastAsia="ru-RU"/>
        </w:rPr>
        <w:t>Электрическая энергия</w:t>
      </w:r>
      <w:r w:rsidRPr="00F51BA4">
        <w:rPr>
          <w:rFonts w:ascii="Arial" w:eastAsia="Times New Roman" w:hAnsi="Arial" w:cs="Arial"/>
          <w:color w:val="3C3C3C"/>
          <w:spacing w:val="1"/>
          <w:sz w:val="41"/>
          <w:lang w:eastAsia="ru-RU"/>
        </w:rPr>
        <w:t> </w:t>
      </w:r>
    </w:p>
    <w:p w:rsidR="00F51BA4" w:rsidRPr="00F51BA4" w:rsidRDefault="00F51BA4" w:rsidP="00F51BA4">
      <w:pPr>
        <w:shd w:val="clear" w:color="auto" w:fill="FFFFFF"/>
        <w:spacing w:after="0" w:line="288" w:lineRule="atLeast"/>
        <w:jc w:val="center"/>
        <w:textAlignment w:val="baseline"/>
        <w:rPr>
          <w:rFonts w:ascii="Arial" w:eastAsia="Times New Roman" w:hAnsi="Arial" w:cs="Arial"/>
          <w:color w:val="3C3C3C"/>
          <w:spacing w:val="1"/>
          <w:sz w:val="41"/>
          <w:szCs w:val="41"/>
          <w:lang w:eastAsia="ru-RU"/>
        </w:rPr>
      </w:pPr>
      <w:r w:rsidRPr="00F51BA4">
        <w:rPr>
          <w:rFonts w:ascii="Arial" w:eastAsia="Times New Roman" w:hAnsi="Arial" w:cs="Arial"/>
          <w:color w:val="3C3C3C"/>
          <w:spacing w:val="1"/>
          <w:sz w:val="41"/>
          <w:szCs w:val="41"/>
          <w:lang w:eastAsia="ru-RU"/>
        </w:rPr>
        <w:t>Совместимость технических средств электромагнитная</w:t>
      </w:r>
    </w:p>
    <w:p w:rsidR="00F51BA4" w:rsidRPr="00F51BA4" w:rsidRDefault="00F51BA4" w:rsidP="00F51BA4">
      <w:pPr>
        <w:shd w:val="clear" w:color="auto" w:fill="FFFFFF"/>
        <w:spacing w:after="0" w:line="288" w:lineRule="atLeast"/>
        <w:jc w:val="center"/>
        <w:textAlignment w:val="baseline"/>
        <w:rPr>
          <w:rFonts w:ascii="Arial" w:eastAsia="Times New Roman" w:hAnsi="Arial" w:cs="Arial"/>
          <w:color w:val="3C3C3C"/>
          <w:spacing w:val="1"/>
          <w:sz w:val="41"/>
          <w:szCs w:val="41"/>
          <w:lang w:eastAsia="ru-RU"/>
        </w:rPr>
      </w:pPr>
      <w:r w:rsidRPr="00F51BA4">
        <w:rPr>
          <w:rFonts w:ascii="Arial" w:eastAsia="Times New Roman" w:hAnsi="Arial" w:cs="Arial"/>
          <w:color w:val="3C3C3C"/>
          <w:spacing w:val="1"/>
          <w:sz w:val="41"/>
          <w:szCs w:val="41"/>
          <w:lang w:eastAsia="ru-RU"/>
        </w:rPr>
        <w:t>НОРМЫ КАЧЕСТВА ЭЛЕКТРИЧЕСКОЙ ЭНЕРГИИ В СИСТЕМАХ ЭЛЕКТРОСНАБЖЕНИЯ ОБЩЕГО НАЗНАЧЕНИЯ</w:t>
      </w:r>
    </w:p>
    <w:p w:rsidR="00F51BA4" w:rsidRPr="00F51BA4" w:rsidRDefault="00F51BA4" w:rsidP="00F51BA4">
      <w:pPr>
        <w:shd w:val="clear" w:color="auto" w:fill="FFFFFF"/>
        <w:spacing w:before="100" w:after="50" w:line="288" w:lineRule="atLeast"/>
        <w:jc w:val="center"/>
        <w:textAlignment w:val="baseline"/>
        <w:rPr>
          <w:rFonts w:ascii="Arial" w:eastAsia="Times New Roman" w:hAnsi="Arial" w:cs="Arial"/>
          <w:color w:val="3C3C3C"/>
          <w:spacing w:val="1"/>
          <w:sz w:val="41"/>
          <w:szCs w:val="41"/>
          <w:lang w:val="en-US" w:eastAsia="ru-RU"/>
        </w:rPr>
      </w:pPr>
      <w:r w:rsidRPr="00F51BA4">
        <w:rPr>
          <w:rFonts w:ascii="Arial" w:eastAsia="Times New Roman" w:hAnsi="Arial" w:cs="Arial"/>
          <w:color w:val="3C3C3C"/>
          <w:spacing w:val="1"/>
          <w:sz w:val="41"/>
          <w:szCs w:val="41"/>
          <w:lang w:val="en-US" w:eastAsia="ru-RU"/>
        </w:rPr>
        <w:t>Electric energy. Electromagnetic compatibility of technical equipment. Power quality limits in the public power supply systems</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val="en-US" w:eastAsia="ru-RU"/>
        </w:rPr>
      </w:pPr>
      <w:r w:rsidRPr="00F51BA4">
        <w:rPr>
          <w:rFonts w:ascii="Arial" w:eastAsia="Times New Roman" w:hAnsi="Arial" w:cs="Arial"/>
          <w:color w:val="2D2D2D"/>
          <w:spacing w:val="1"/>
          <w:sz w:val="14"/>
          <w:szCs w:val="14"/>
          <w:lang w:val="en-US" w:eastAsia="ru-RU"/>
        </w:rPr>
        <w:br/>
      </w:r>
      <w:r w:rsidRPr="00F51BA4">
        <w:rPr>
          <w:rFonts w:ascii="Arial" w:eastAsia="Times New Roman" w:hAnsi="Arial" w:cs="Arial"/>
          <w:color w:val="2D2D2D"/>
          <w:spacing w:val="1"/>
          <w:sz w:val="14"/>
          <w:szCs w:val="14"/>
          <w:lang w:val="en-US" w:eastAsia="ru-RU"/>
        </w:rPr>
        <w:br/>
      </w:r>
      <w:r w:rsidRPr="00F51BA4">
        <w:rPr>
          <w:rFonts w:ascii="Arial" w:eastAsia="Times New Roman" w:hAnsi="Arial" w:cs="Arial"/>
          <w:color w:val="2D2D2D"/>
          <w:spacing w:val="1"/>
          <w:sz w:val="14"/>
          <w:szCs w:val="14"/>
          <w:lang w:eastAsia="ru-RU"/>
        </w:rPr>
        <w:t>МКС</w:t>
      </w:r>
      <w:r w:rsidRPr="00F51BA4">
        <w:rPr>
          <w:rFonts w:ascii="Arial" w:eastAsia="Times New Roman" w:hAnsi="Arial" w:cs="Arial"/>
          <w:color w:val="2D2D2D"/>
          <w:spacing w:val="1"/>
          <w:sz w:val="14"/>
          <w:szCs w:val="14"/>
          <w:lang w:val="en-US" w:eastAsia="ru-RU"/>
        </w:rPr>
        <w:t xml:space="preserve"> 29.020</w:t>
      </w:r>
      <w:r w:rsidRPr="00F51BA4">
        <w:rPr>
          <w:rFonts w:ascii="Arial" w:eastAsia="Times New Roman" w:hAnsi="Arial" w:cs="Arial"/>
          <w:color w:val="2D2D2D"/>
          <w:spacing w:val="1"/>
          <w:sz w:val="14"/>
          <w:lang w:val="en-US" w:eastAsia="ru-RU"/>
        </w:rPr>
        <w:t> </w:t>
      </w:r>
      <w:r w:rsidRPr="00F51BA4">
        <w:rPr>
          <w:rFonts w:ascii="Arial" w:eastAsia="Times New Roman" w:hAnsi="Arial" w:cs="Arial"/>
          <w:color w:val="2D2D2D"/>
          <w:spacing w:val="1"/>
          <w:sz w:val="14"/>
          <w:szCs w:val="14"/>
          <w:lang w:val="en-US" w:eastAsia="ru-RU"/>
        </w:rPr>
        <w:br/>
        <w:t>33.100</w:t>
      </w:r>
    </w:p>
    <w:p w:rsidR="00F51BA4" w:rsidRPr="00F51BA4" w:rsidRDefault="00F51BA4" w:rsidP="00F51BA4">
      <w:pPr>
        <w:shd w:val="clear" w:color="auto" w:fill="FFFFFF"/>
        <w:spacing w:after="0" w:line="210" w:lineRule="atLeast"/>
        <w:jc w:val="righ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Дата введения 2014-07-01</w:t>
      </w:r>
    </w:p>
    <w:p w:rsidR="00F51BA4" w:rsidRPr="00F51BA4" w:rsidRDefault="00F51BA4" w:rsidP="00F51BA4">
      <w:pPr>
        <w:shd w:val="clear" w:color="auto" w:fill="FFFFFF"/>
        <w:spacing w:after="0" w:line="288" w:lineRule="atLeast"/>
        <w:jc w:val="center"/>
        <w:textAlignment w:val="baseline"/>
        <w:rPr>
          <w:rFonts w:ascii="Arial" w:eastAsia="Times New Roman" w:hAnsi="Arial" w:cs="Arial"/>
          <w:color w:val="3C3C3C"/>
          <w:spacing w:val="1"/>
          <w:sz w:val="41"/>
          <w:szCs w:val="41"/>
          <w:lang w:eastAsia="ru-RU"/>
        </w:rPr>
      </w:pPr>
      <w:r w:rsidRPr="00F51BA4">
        <w:rPr>
          <w:rFonts w:ascii="Arial" w:eastAsia="Times New Roman" w:hAnsi="Arial" w:cs="Arial"/>
          <w:color w:val="3C3C3C"/>
          <w:spacing w:val="1"/>
          <w:sz w:val="41"/>
          <w:szCs w:val="41"/>
          <w:lang w:eastAsia="ru-RU"/>
        </w:rPr>
        <w:t>     </w:t>
      </w:r>
      <w:r w:rsidRPr="00F51BA4">
        <w:rPr>
          <w:rFonts w:ascii="Arial" w:eastAsia="Times New Roman" w:hAnsi="Arial" w:cs="Arial"/>
          <w:color w:val="3C3C3C"/>
          <w:spacing w:val="1"/>
          <w:sz w:val="41"/>
          <w:szCs w:val="41"/>
          <w:lang w:eastAsia="ru-RU"/>
        </w:rPr>
        <w:br/>
        <w:t>     </w:t>
      </w:r>
      <w:r w:rsidRPr="00F51BA4">
        <w:rPr>
          <w:rFonts w:ascii="Arial" w:eastAsia="Times New Roman" w:hAnsi="Arial" w:cs="Arial"/>
          <w:color w:val="3C3C3C"/>
          <w:spacing w:val="1"/>
          <w:sz w:val="41"/>
          <w:szCs w:val="41"/>
          <w:lang w:eastAsia="ru-RU"/>
        </w:rPr>
        <w:br/>
        <w:t>Предисловие</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Цели, основные принципы и основной порядок проведения работ по межгосударственной стандартизации установлены</w:t>
      </w:r>
      <w:r w:rsidRPr="00F51BA4">
        <w:rPr>
          <w:rFonts w:ascii="Arial" w:eastAsia="Times New Roman" w:hAnsi="Arial" w:cs="Arial"/>
          <w:color w:val="2D2D2D"/>
          <w:spacing w:val="1"/>
          <w:sz w:val="14"/>
          <w:lang w:eastAsia="ru-RU"/>
        </w:rPr>
        <w:t> </w:t>
      </w:r>
      <w:hyperlink r:id="rId4" w:history="1">
        <w:r w:rsidRPr="00F51BA4">
          <w:rPr>
            <w:rFonts w:ascii="Arial" w:eastAsia="Times New Roman" w:hAnsi="Arial" w:cs="Arial"/>
            <w:color w:val="00466E"/>
            <w:spacing w:val="1"/>
            <w:sz w:val="14"/>
            <w:u w:val="single"/>
            <w:lang w:eastAsia="ru-RU"/>
          </w:rPr>
          <w:t>ГОСТ 1.0-92</w:t>
        </w:r>
      </w:hyperlink>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"Межгосударственная система стандартизации. Основные положения" и</w:t>
      </w:r>
      <w:r w:rsidRPr="00F51BA4">
        <w:rPr>
          <w:rFonts w:ascii="Arial" w:eastAsia="Times New Roman" w:hAnsi="Arial" w:cs="Arial"/>
          <w:color w:val="2D2D2D"/>
          <w:spacing w:val="1"/>
          <w:sz w:val="14"/>
          <w:lang w:eastAsia="ru-RU"/>
        </w:rPr>
        <w:t> </w:t>
      </w:r>
      <w:hyperlink r:id="rId5" w:history="1">
        <w:r w:rsidRPr="00F51BA4">
          <w:rPr>
            <w:rFonts w:ascii="Arial" w:eastAsia="Times New Roman" w:hAnsi="Arial" w:cs="Arial"/>
            <w:color w:val="00466E"/>
            <w:spacing w:val="1"/>
            <w:sz w:val="14"/>
            <w:u w:val="single"/>
            <w:lang w:eastAsia="ru-RU"/>
          </w:rPr>
          <w:t>ГОСТ 1.2-2009</w:t>
        </w:r>
      </w:hyperlink>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b/>
          <w:bCs/>
          <w:color w:val="2D2D2D"/>
          <w:spacing w:val="1"/>
          <w:sz w:val="14"/>
          <w:szCs w:val="14"/>
          <w:lang w:eastAsia="ru-RU"/>
        </w:rPr>
        <w:t>Сведения о стандарте</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lastRenderedPageBreak/>
        <w:t>1 РАЗРАБОТАН Обществом с ограниченной ответственностью "ЛИНВИТ" и Техническим комитетом по стандартизации ТК 30 "Электромагнитная совместимость технических средств"</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2 ВНЕСЕН Федеральным агентством по техническому регулированию и метрологии (Росстандарт)</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 ПРИНЯТ Межгосударственным советом по стандартизации, метрологии и сертификации (протокол N-55 П от 25 марта 2013 г.).</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За принятие проголосовали:</w:t>
      </w:r>
      <w:r w:rsidRPr="00F51BA4">
        <w:rPr>
          <w:rFonts w:ascii="Arial" w:eastAsia="Times New Roman" w:hAnsi="Arial" w:cs="Arial"/>
          <w:color w:val="2D2D2D"/>
          <w:spacing w:val="1"/>
          <w:sz w:val="14"/>
          <w:szCs w:val="14"/>
          <w:lang w:eastAsia="ru-RU"/>
        </w:rPr>
        <w:br/>
      </w:r>
    </w:p>
    <w:tbl>
      <w:tblPr>
        <w:tblW w:w="0" w:type="auto"/>
        <w:tblCellMar>
          <w:left w:w="0" w:type="dxa"/>
          <w:right w:w="0" w:type="dxa"/>
        </w:tblCellMar>
        <w:tblLook w:val="04A0"/>
      </w:tblPr>
      <w:tblGrid>
        <w:gridCol w:w="2907"/>
        <w:gridCol w:w="2244"/>
        <w:gridCol w:w="4204"/>
      </w:tblGrid>
      <w:tr w:rsidR="00F51BA4" w:rsidRPr="00F51BA4" w:rsidTr="00F51BA4">
        <w:trPr>
          <w:trHeight w:val="15"/>
        </w:trPr>
        <w:tc>
          <w:tcPr>
            <w:tcW w:w="3511"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772"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5174"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r>
      <w:tr w:rsidR="00F51BA4" w:rsidRPr="00F51BA4" w:rsidTr="00F51BA4">
        <w:tc>
          <w:tcPr>
            <w:tcW w:w="3511"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Краткое наименование страны по</w:t>
            </w:r>
            <w:r w:rsidRPr="00F51BA4">
              <w:rPr>
                <w:rFonts w:ascii="Times New Roman" w:eastAsia="Times New Roman" w:hAnsi="Times New Roman" w:cs="Times New Roman"/>
                <w:color w:val="2D2D2D"/>
                <w:sz w:val="14"/>
                <w:lang w:eastAsia="ru-RU"/>
              </w:rPr>
              <w:t> </w:t>
            </w:r>
            <w:hyperlink r:id="rId6" w:history="1">
              <w:r w:rsidRPr="00F51BA4">
                <w:rPr>
                  <w:rFonts w:ascii="Times New Roman" w:eastAsia="Times New Roman" w:hAnsi="Times New Roman" w:cs="Times New Roman"/>
                  <w:color w:val="00466E"/>
                  <w:sz w:val="14"/>
                  <w:u w:val="single"/>
                  <w:lang w:eastAsia="ru-RU"/>
                </w:rPr>
                <w:t>МК (ИСО 3166) 004-97</w:t>
              </w:r>
            </w:hyperlink>
          </w:p>
        </w:tc>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Код страны по</w:t>
            </w:r>
            <w:r w:rsidRPr="00F51BA4">
              <w:rPr>
                <w:rFonts w:ascii="Times New Roman" w:eastAsia="Times New Roman" w:hAnsi="Times New Roman" w:cs="Times New Roman"/>
                <w:color w:val="2D2D2D"/>
                <w:sz w:val="14"/>
                <w:lang w:eastAsia="ru-RU"/>
              </w:rPr>
              <w:t> </w:t>
            </w:r>
            <w:hyperlink r:id="rId7" w:history="1">
              <w:r w:rsidRPr="00F51BA4">
                <w:rPr>
                  <w:rFonts w:ascii="Times New Roman" w:eastAsia="Times New Roman" w:hAnsi="Times New Roman" w:cs="Times New Roman"/>
                  <w:color w:val="00466E"/>
                  <w:sz w:val="14"/>
                  <w:u w:val="single"/>
                  <w:lang w:eastAsia="ru-RU"/>
                </w:rPr>
                <w:t>МК (ИСО 3166) 004-97</w:t>
              </w:r>
            </w:hyperlink>
          </w:p>
        </w:tc>
        <w:tc>
          <w:tcPr>
            <w:tcW w:w="517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Сокращенное наименование национального органа по стандартизации</w:t>
            </w:r>
          </w:p>
        </w:tc>
      </w:tr>
      <w:tr w:rsidR="00F51BA4" w:rsidRPr="00F51BA4" w:rsidTr="00F51BA4">
        <w:tc>
          <w:tcPr>
            <w:tcW w:w="3511" w:type="dxa"/>
            <w:tcBorders>
              <w:top w:val="single" w:sz="4" w:space="0" w:color="000000"/>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Армения</w:t>
            </w:r>
          </w:p>
        </w:tc>
        <w:tc>
          <w:tcPr>
            <w:tcW w:w="2772" w:type="dxa"/>
            <w:tcBorders>
              <w:top w:val="single" w:sz="4" w:space="0" w:color="000000"/>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AM</w:t>
            </w:r>
          </w:p>
        </w:tc>
        <w:tc>
          <w:tcPr>
            <w:tcW w:w="5174" w:type="dxa"/>
            <w:tcBorders>
              <w:top w:val="single" w:sz="4" w:space="0" w:color="000000"/>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Министерство экономики Республики Армения</w:t>
            </w:r>
          </w:p>
        </w:tc>
      </w:tr>
      <w:tr w:rsidR="00F51BA4" w:rsidRPr="00F51BA4" w:rsidTr="00F51BA4">
        <w:tc>
          <w:tcPr>
            <w:tcW w:w="3511" w:type="dxa"/>
            <w:tcBorders>
              <w:top w:val="nil"/>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Беларусь</w:t>
            </w:r>
          </w:p>
        </w:tc>
        <w:tc>
          <w:tcPr>
            <w:tcW w:w="2772" w:type="dxa"/>
            <w:tcBorders>
              <w:top w:val="nil"/>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BY</w:t>
            </w:r>
          </w:p>
        </w:tc>
        <w:tc>
          <w:tcPr>
            <w:tcW w:w="5174" w:type="dxa"/>
            <w:tcBorders>
              <w:top w:val="nil"/>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Госстандарт Республики Беларусь</w:t>
            </w:r>
          </w:p>
        </w:tc>
      </w:tr>
      <w:tr w:rsidR="00F51BA4" w:rsidRPr="00F51BA4" w:rsidTr="00F51BA4">
        <w:tc>
          <w:tcPr>
            <w:tcW w:w="3511" w:type="dxa"/>
            <w:tcBorders>
              <w:top w:val="nil"/>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Кыргызстан</w:t>
            </w:r>
          </w:p>
        </w:tc>
        <w:tc>
          <w:tcPr>
            <w:tcW w:w="2772" w:type="dxa"/>
            <w:tcBorders>
              <w:top w:val="nil"/>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KG</w:t>
            </w:r>
          </w:p>
        </w:tc>
        <w:tc>
          <w:tcPr>
            <w:tcW w:w="5174" w:type="dxa"/>
            <w:tcBorders>
              <w:top w:val="nil"/>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Кыргызстандарт</w:t>
            </w:r>
          </w:p>
        </w:tc>
      </w:tr>
      <w:tr w:rsidR="00F51BA4" w:rsidRPr="00F51BA4" w:rsidTr="00F51BA4">
        <w:tc>
          <w:tcPr>
            <w:tcW w:w="3511" w:type="dxa"/>
            <w:tcBorders>
              <w:top w:val="nil"/>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Российская Федерация</w:t>
            </w:r>
          </w:p>
        </w:tc>
        <w:tc>
          <w:tcPr>
            <w:tcW w:w="2772" w:type="dxa"/>
            <w:tcBorders>
              <w:top w:val="nil"/>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RU</w:t>
            </w:r>
          </w:p>
        </w:tc>
        <w:tc>
          <w:tcPr>
            <w:tcW w:w="5174" w:type="dxa"/>
            <w:tcBorders>
              <w:top w:val="nil"/>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Росстандарт</w:t>
            </w:r>
          </w:p>
        </w:tc>
      </w:tr>
      <w:tr w:rsidR="00F51BA4" w:rsidRPr="00F51BA4" w:rsidTr="00F51BA4">
        <w:tc>
          <w:tcPr>
            <w:tcW w:w="3511" w:type="dxa"/>
            <w:tcBorders>
              <w:top w:val="nil"/>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Таджикистан</w:t>
            </w:r>
          </w:p>
        </w:tc>
        <w:tc>
          <w:tcPr>
            <w:tcW w:w="2772" w:type="dxa"/>
            <w:tcBorders>
              <w:top w:val="nil"/>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TJ</w:t>
            </w:r>
          </w:p>
        </w:tc>
        <w:tc>
          <w:tcPr>
            <w:tcW w:w="5174" w:type="dxa"/>
            <w:tcBorders>
              <w:top w:val="nil"/>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Таджикстандарт</w:t>
            </w:r>
          </w:p>
        </w:tc>
      </w:tr>
      <w:tr w:rsidR="00F51BA4" w:rsidRPr="00F51BA4" w:rsidTr="00F51BA4">
        <w:tc>
          <w:tcPr>
            <w:tcW w:w="3511" w:type="dxa"/>
            <w:tcBorders>
              <w:top w:val="nil"/>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Узбекистан</w:t>
            </w:r>
            <w:r w:rsidRPr="00F51BA4">
              <w:rPr>
                <w:rFonts w:ascii="Times New Roman" w:eastAsia="Times New Roman" w:hAnsi="Times New Roman" w:cs="Times New Roman"/>
                <w:color w:val="2D2D2D"/>
                <w:sz w:val="14"/>
                <w:szCs w:val="14"/>
                <w:lang w:eastAsia="ru-RU"/>
              </w:rPr>
              <w:br/>
            </w:r>
          </w:p>
        </w:tc>
        <w:tc>
          <w:tcPr>
            <w:tcW w:w="2772" w:type="dxa"/>
            <w:tcBorders>
              <w:top w:val="nil"/>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UZ</w:t>
            </w:r>
          </w:p>
        </w:tc>
        <w:tc>
          <w:tcPr>
            <w:tcW w:w="5174" w:type="dxa"/>
            <w:tcBorders>
              <w:top w:val="nil"/>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Агентство "Узстандарт"</w:t>
            </w:r>
          </w:p>
        </w:tc>
      </w:tr>
    </w:tbl>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4</w:t>
      </w:r>
      <w:r w:rsidRPr="00F51BA4">
        <w:rPr>
          <w:rFonts w:ascii="Arial" w:eastAsia="Times New Roman" w:hAnsi="Arial" w:cs="Arial"/>
          <w:color w:val="2D2D2D"/>
          <w:spacing w:val="1"/>
          <w:sz w:val="14"/>
          <w:lang w:eastAsia="ru-RU"/>
        </w:rPr>
        <w:t> </w:t>
      </w:r>
      <w:hyperlink r:id="rId8" w:history="1">
        <w:r w:rsidRPr="00F51BA4">
          <w:rPr>
            <w:rFonts w:ascii="Arial" w:eastAsia="Times New Roman" w:hAnsi="Arial" w:cs="Arial"/>
            <w:color w:val="00466E"/>
            <w:spacing w:val="1"/>
            <w:sz w:val="14"/>
            <w:u w:val="single"/>
            <w:lang w:eastAsia="ru-RU"/>
          </w:rPr>
          <w:t>Приказом Федерального агентства по техническому регулированию и метрологии от 22 июля 2013 г. N 400-ст</w:t>
        </w:r>
      </w:hyperlink>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межгосударственный стандарт ГОСТ 32144-2013 введен в действие в качестве национального стандарта Российской Федерации с 1 июля 2014 г.</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5 Настоящий стандарт соответствует европейскому региональному стандарту ЕN 50160:2010* Voltage characteristics of electricity supplied by public distribution networks (Характеристики напряжения электричества, поставляемого общественными распределительными сетями).</w:t>
      </w:r>
      <w:r w:rsidRPr="00F51BA4">
        <w:rPr>
          <w:rFonts w:ascii="Arial" w:eastAsia="Times New Roman" w:hAnsi="Arial" w:cs="Arial"/>
          <w:color w:val="2D2D2D"/>
          <w:spacing w:val="1"/>
          <w:sz w:val="14"/>
          <w:szCs w:val="14"/>
          <w:lang w:eastAsia="ru-RU"/>
        </w:rPr>
        <w:br/>
        <w:t>________________</w:t>
      </w:r>
      <w:r w:rsidRPr="00F51BA4">
        <w:rPr>
          <w:rFonts w:ascii="Arial" w:eastAsia="Times New Roman" w:hAnsi="Arial" w:cs="Arial"/>
          <w:color w:val="2D2D2D"/>
          <w:spacing w:val="1"/>
          <w:sz w:val="14"/>
          <w:szCs w:val="14"/>
          <w:lang w:eastAsia="ru-RU"/>
        </w:rPr>
        <w:br/>
        <w:t>* Доступ к международным и зарубежным документам, упомянутым здесь и далее по тексту, можно получить, перейдя по ссылке на сайт</w:t>
      </w:r>
      <w:r w:rsidRPr="00F51BA4">
        <w:rPr>
          <w:rFonts w:ascii="Arial" w:eastAsia="Times New Roman" w:hAnsi="Arial" w:cs="Arial"/>
          <w:color w:val="2D2D2D"/>
          <w:spacing w:val="1"/>
          <w:sz w:val="14"/>
          <w:lang w:eastAsia="ru-RU"/>
        </w:rPr>
        <w:t> </w:t>
      </w:r>
      <w:hyperlink r:id="rId9" w:history="1">
        <w:r w:rsidRPr="00F51BA4">
          <w:rPr>
            <w:rFonts w:ascii="Arial" w:eastAsia="Times New Roman" w:hAnsi="Arial" w:cs="Arial"/>
            <w:color w:val="00466E"/>
            <w:spacing w:val="1"/>
            <w:sz w:val="14"/>
            <w:u w:val="single"/>
            <w:lang w:eastAsia="ru-RU"/>
          </w:rPr>
          <w:t>http://shop.cntd.ru</w:t>
        </w:r>
      </w:hyperlink>
      <w:r w:rsidRPr="00F51BA4">
        <w:rPr>
          <w:rFonts w:ascii="Arial" w:eastAsia="Times New Roman" w:hAnsi="Arial" w:cs="Arial"/>
          <w:color w:val="2D2D2D"/>
          <w:spacing w:val="1"/>
          <w:sz w:val="14"/>
          <w:szCs w:val="14"/>
          <w:lang w:eastAsia="ru-RU"/>
        </w:rPr>
        <w:t>. - Примечание изготовителя базы данных.</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Степень соответствия - неэквивалентная (NEQ).</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Стандарт разработан на основе применения</w:t>
      </w:r>
      <w:r w:rsidRPr="00F51BA4">
        <w:rPr>
          <w:rFonts w:ascii="Arial" w:eastAsia="Times New Roman" w:hAnsi="Arial" w:cs="Arial"/>
          <w:color w:val="2D2D2D"/>
          <w:spacing w:val="1"/>
          <w:sz w:val="14"/>
          <w:lang w:eastAsia="ru-RU"/>
        </w:rPr>
        <w:t> </w:t>
      </w:r>
      <w:hyperlink r:id="rId10" w:history="1">
        <w:r w:rsidRPr="00F51BA4">
          <w:rPr>
            <w:rFonts w:ascii="Arial" w:eastAsia="Times New Roman" w:hAnsi="Arial" w:cs="Arial"/>
            <w:color w:val="00466E"/>
            <w:spacing w:val="1"/>
            <w:sz w:val="14"/>
            <w:u w:val="single"/>
            <w:lang w:eastAsia="ru-RU"/>
          </w:rPr>
          <w:t>ГОСТ Р 54149-2010</w:t>
        </w:r>
      </w:hyperlink>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5* ВВЕДЕН ВПЕРВЫЕ</w:t>
      </w:r>
      <w:r w:rsidRPr="00F51BA4">
        <w:rPr>
          <w:rFonts w:ascii="Arial" w:eastAsia="Times New Roman" w:hAnsi="Arial" w:cs="Arial"/>
          <w:color w:val="2D2D2D"/>
          <w:spacing w:val="1"/>
          <w:sz w:val="14"/>
          <w:szCs w:val="14"/>
          <w:lang w:eastAsia="ru-RU"/>
        </w:rPr>
        <w:br/>
        <w:t>________________</w:t>
      </w:r>
      <w:r w:rsidRPr="00F51BA4">
        <w:rPr>
          <w:rFonts w:ascii="Arial" w:eastAsia="Times New Roman" w:hAnsi="Arial" w:cs="Arial"/>
          <w:color w:val="2D2D2D"/>
          <w:spacing w:val="1"/>
          <w:sz w:val="14"/>
          <w:szCs w:val="14"/>
          <w:lang w:eastAsia="ru-RU"/>
        </w:rPr>
        <w:br/>
        <w:t>* Нумерация соответствует оригиналу. - Примечание изготовителя базы данных.</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i/>
          <w:iCs/>
          <w:color w:val="2D2D2D"/>
          <w:spacing w:val="1"/>
          <w:sz w:val="14"/>
          <w:szCs w:val="14"/>
          <w:lang w:eastAsia="ru-RU"/>
        </w:rPr>
        <w:t>Информация об изменениях к настоящему стандарту публикуется в ежегодном информационном указателе "Национальные стандарты",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национального органа Российской Федерации по стандартизации в сети Интернет</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before="100" w:after="50" w:line="288" w:lineRule="atLeast"/>
        <w:textAlignment w:val="baseline"/>
        <w:rPr>
          <w:rFonts w:ascii="Arial" w:eastAsia="Times New Roman" w:hAnsi="Arial" w:cs="Arial"/>
          <w:color w:val="3C3C3C"/>
          <w:spacing w:val="1"/>
          <w:sz w:val="41"/>
          <w:szCs w:val="41"/>
          <w:lang w:eastAsia="ru-RU"/>
        </w:rPr>
      </w:pPr>
      <w:r w:rsidRPr="00F51BA4">
        <w:rPr>
          <w:rFonts w:ascii="Arial" w:eastAsia="Times New Roman" w:hAnsi="Arial" w:cs="Arial"/>
          <w:color w:val="3C3C3C"/>
          <w:spacing w:val="1"/>
          <w:sz w:val="41"/>
          <w:szCs w:val="41"/>
          <w:lang w:eastAsia="ru-RU"/>
        </w:rPr>
        <w:t>     1 Область применения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Настоящий стандарт устанавливает показатели и нормы качества электрической энергии (КЭ) в точках передачи электрической энергии пользователям электрических сетей низкого, среднего и высокого напряжения систем электроснабжения общего назначения переменного тока частотой 50 Гц.</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Примечание - Определения низкого, среднего и высокого напряжений приведены в 3.1.11-3.1.13.</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Требования настоящего стандарта применяют при установлении норм КЭ в электрических сетях:</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 систем электроснабжения общего назначения, присоединенных к Единой энергетической системе;</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 изолированных систем электроснабжения общего назначения.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Требования настоящего стандарта применяют во всех режимах работы систем электроснабжения общего назначения, кроме режимов, обусловленных:</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 обстоятельствами непреодолимой силы: землетрясениями, наводнениями, ураганами, пожарами, гражданскими беспорядками, военными действиями;</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lastRenderedPageBreak/>
        <w:t>- опубликованием нормативно-правовых актов органов власти, устанавливающих правила временного энергоснабжения;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 введением временного электроснабжения пользователей электрических сетей в целях устранения неисправностей или выполнения работ по минимизации зоны и длительности отсутствия электроснабжения.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Настоящий стандарт предназначен для применения при установлении и нормировании показателей КЭ, связанных с характеристиками напряжения электропитания, относящимися к частоте, значениям и форме напряжения, а также к симметрии напряжений в трехфазных системах электроснабжения. Данные характеристики напряжения подвержены изменениям из-за изменений нагрузки, влияния кондуктивных электромагнитных помех, создаваемых отдельными видами оборудования, и возникновения неисправностей, вызываемых, главным образом, внешними событиями. В результате возникают случайные изменения характеристик напряжения во времени в любой отдельной точке передачи электрической энергии пользователю электрической сети, а также случайные отклонения характеристик напряжения в различных точках передачи электрической энергии в конкретный момент времени.</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Учитывая непредсказуемость ряда явлений, влияющих на напряжение, не представляется возможным установить определенные допустимые границы значений для соответствующих характеристик напряжения. Поэтому изменения характеристик напряжения, связанные с такими явлениями, как например, провалы и прерывания напряжения, перенапряжения и импульсные напряжения в настоящем стандарте не нормируются. При заключении договоров на поставку или передачу электрической энергии следует учитывать статистические данные, относящиеся к таким характеристикам.</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Нормы КЭ, установленные в настоящем стандарте, не рассматривают в качестве уровней электромагнитной совместимости для кондуктивных электромагнитных помех и предельных значений кондуктивных электромагнитных помех, создаваемых оборудованием электроустановок потребителей электрической энергии в системах электроснабжения общего назначения.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Нормы КЭ в электрических сетях, находящихся в собственности потребителей электрической энергии, должны соответствовать нормам КЭ, установленным настоящим стандартом.</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Методы измерения показателей КЭ, применяемые в соответствии с настоящим стандартом, установлены в</w:t>
      </w:r>
      <w:r w:rsidRPr="00F51BA4">
        <w:rPr>
          <w:rFonts w:ascii="Arial" w:eastAsia="Times New Roman" w:hAnsi="Arial" w:cs="Arial"/>
          <w:color w:val="2D2D2D"/>
          <w:spacing w:val="1"/>
          <w:sz w:val="14"/>
          <w:lang w:eastAsia="ru-RU"/>
        </w:rPr>
        <w:t> </w:t>
      </w:r>
      <w:hyperlink r:id="rId11" w:history="1">
        <w:r w:rsidRPr="00F51BA4">
          <w:rPr>
            <w:rFonts w:ascii="Arial" w:eastAsia="Times New Roman" w:hAnsi="Arial" w:cs="Arial"/>
            <w:color w:val="00466E"/>
            <w:spacing w:val="1"/>
            <w:sz w:val="14"/>
            <w:u w:val="single"/>
            <w:lang w:eastAsia="ru-RU"/>
          </w:rPr>
          <w:t>ГОСТ 30804.4.30</w:t>
        </w:r>
      </w:hyperlink>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и</w:t>
      </w:r>
      <w:r w:rsidRPr="00F51BA4">
        <w:rPr>
          <w:rFonts w:ascii="Arial" w:eastAsia="Times New Roman" w:hAnsi="Arial" w:cs="Arial"/>
          <w:color w:val="2D2D2D"/>
          <w:spacing w:val="1"/>
          <w:sz w:val="14"/>
          <w:lang w:eastAsia="ru-RU"/>
        </w:rPr>
        <w:t> </w:t>
      </w:r>
      <w:hyperlink r:id="rId12" w:history="1">
        <w:r w:rsidRPr="00F51BA4">
          <w:rPr>
            <w:rFonts w:ascii="Arial" w:eastAsia="Times New Roman" w:hAnsi="Arial" w:cs="Arial"/>
            <w:color w:val="00466E"/>
            <w:spacing w:val="1"/>
            <w:sz w:val="14"/>
            <w:u w:val="single"/>
            <w:lang w:eastAsia="ru-RU"/>
          </w:rPr>
          <w:t>ГОСТ 30804.4.7</w:t>
        </w:r>
      </w:hyperlink>
      <w:r w:rsidRPr="00F51BA4">
        <w:rPr>
          <w:rFonts w:ascii="Arial" w:eastAsia="Times New Roman" w:hAnsi="Arial" w:cs="Arial"/>
          <w:color w:val="2D2D2D"/>
          <w:spacing w:val="1"/>
          <w:sz w:val="14"/>
          <w:szCs w:val="14"/>
          <w:lang w:eastAsia="ru-RU"/>
        </w:rPr>
        <w:t>.</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before="250" w:after="150" w:line="240" w:lineRule="auto"/>
        <w:jc w:val="center"/>
        <w:textAlignment w:val="baseline"/>
        <w:outlineLvl w:val="1"/>
        <w:rPr>
          <w:rFonts w:ascii="Arial" w:eastAsia="Times New Roman" w:hAnsi="Arial" w:cs="Arial"/>
          <w:color w:val="3C3C3C"/>
          <w:spacing w:val="1"/>
          <w:sz w:val="41"/>
          <w:szCs w:val="41"/>
          <w:lang w:eastAsia="ru-RU"/>
        </w:rPr>
      </w:pPr>
      <w:r w:rsidRPr="00F51BA4">
        <w:rPr>
          <w:rFonts w:ascii="Arial" w:eastAsia="Times New Roman" w:hAnsi="Arial" w:cs="Arial"/>
          <w:color w:val="3C3C3C"/>
          <w:spacing w:val="1"/>
          <w:sz w:val="41"/>
          <w:szCs w:val="41"/>
          <w:lang w:eastAsia="ru-RU"/>
        </w:rPr>
        <w:t>2 Нормативные ссылки</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В настоящем стандарте использованы нормативные ссылки на [1]</w:t>
      </w:r>
      <w:r w:rsidRPr="00F51BA4">
        <w:rPr>
          <w:rFonts w:ascii="Arial" w:eastAsia="Times New Roman" w:hAnsi="Arial" w:cs="Arial"/>
          <w:color w:val="2D2D2D"/>
          <w:spacing w:val="1"/>
          <w:sz w:val="14"/>
          <w:szCs w:val="1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9.5pt;height:17.5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и следующие стандарты:</w:t>
      </w:r>
      <w:r w:rsidRPr="00F51BA4">
        <w:rPr>
          <w:rFonts w:ascii="Arial" w:eastAsia="Times New Roman" w:hAnsi="Arial" w:cs="Arial"/>
          <w:color w:val="2D2D2D"/>
          <w:spacing w:val="1"/>
          <w:sz w:val="14"/>
          <w:szCs w:val="14"/>
          <w:lang w:eastAsia="ru-RU"/>
        </w:rPr>
        <w:br/>
        <w:t>________________</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pict>
          <v:shape id="_x0000_i1026"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9.5pt;height:17.5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На территории Российской Федерации действует</w:t>
      </w:r>
      <w:r w:rsidRPr="00F51BA4">
        <w:rPr>
          <w:rFonts w:ascii="Arial" w:eastAsia="Times New Roman" w:hAnsi="Arial" w:cs="Arial"/>
          <w:color w:val="2D2D2D"/>
          <w:spacing w:val="1"/>
          <w:sz w:val="14"/>
          <w:lang w:eastAsia="ru-RU"/>
        </w:rPr>
        <w:t> </w:t>
      </w:r>
      <w:hyperlink r:id="rId13" w:history="1">
        <w:r w:rsidRPr="00F51BA4">
          <w:rPr>
            <w:rFonts w:ascii="Arial" w:eastAsia="Times New Roman" w:hAnsi="Arial" w:cs="Arial"/>
            <w:color w:val="00466E"/>
            <w:spacing w:val="1"/>
            <w:sz w:val="14"/>
            <w:u w:val="single"/>
            <w:lang w:eastAsia="ru-RU"/>
          </w:rPr>
          <w:t>ГОСТ Р 51317.4.15-2012</w:t>
        </w:r>
      </w:hyperlink>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(МЭК 61000-4-15:2010)</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hyperlink r:id="rId14" w:history="1">
        <w:r w:rsidRPr="00F51BA4">
          <w:rPr>
            <w:rFonts w:ascii="Arial" w:eastAsia="Times New Roman" w:hAnsi="Arial" w:cs="Arial"/>
            <w:color w:val="00466E"/>
            <w:spacing w:val="1"/>
            <w:sz w:val="14"/>
            <w:u w:val="single"/>
            <w:lang w:eastAsia="ru-RU"/>
          </w:rPr>
          <w:t>ГОСТ 29322-92</w:t>
        </w:r>
      </w:hyperlink>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Стандартные напряжения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hyperlink r:id="rId15" w:history="1">
        <w:r w:rsidRPr="00F51BA4">
          <w:rPr>
            <w:rFonts w:ascii="Arial" w:eastAsia="Times New Roman" w:hAnsi="Arial" w:cs="Arial"/>
            <w:color w:val="00466E"/>
            <w:spacing w:val="1"/>
            <w:sz w:val="14"/>
            <w:u w:val="single"/>
            <w:lang w:eastAsia="ru-RU"/>
          </w:rPr>
          <w:t>ГОСТ 30804.4.30-2013</w:t>
        </w:r>
      </w:hyperlink>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(IEC 61000-4-30:2008) Электрическая энергия. Совместимость технических средств электромагнитная. Методы измерений показателей качества электрической энергии</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hyperlink r:id="rId16" w:history="1">
        <w:r w:rsidRPr="00F51BA4">
          <w:rPr>
            <w:rFonts w:ascii="Arial" w:eastAsia="Times New Roman" w:hAnsi="Arial" w:cs="Arial"/>
            <w:color w:val="00466E"/>
            <w:spacing w:val="1"/>
            <w:sz w:val="14"/>
            <w:u w:val="single"/>
            <w:lang w:eastAsia="ru-RU"/>
          </w:rPr>
          <w:t>ГОСТ 30804.4.7-2013</w:t>
        </w:r>
      </w:hyperlink>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(IEC 61000-4-7:2009) Совместимость технических средств электромагнитная. Общее руководство по средствам измерений и измерениям гармоник и интергармоник для систем электроснабжения и подключаемых к ним технических средств</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hyperlink r:id="rId17" w:history="1">
        <w:r w:rsidRPr="00F51BA4">
          <w:rPr>
            <w:rFonts w:ascii="Arial" w:eastAsia="Times New Roman" w:hAnsi="Arial" w:cs="Arial"/>
            <w:color w:val="00466E"/>
            <w:spacing w:val="1"/>
            <w:sz w:val="14"/>
            <w:u w:val="single"/>
            <w:lang w:eastAsia="ru-RU"/>
          </w:rPr>
          <w:t>ГОСТ 30804.3.3-2013</w:t>
        </w:r>
      </w:hyperlink>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(МЭК 61000-3-3:2008) Совместимость технических средств электромагнитная. Ограничение изменений напряжения, колебаний напряжения и фликера в низковольтных системах электроснабжения общего назначения. Технические средства с номинальным током не более 16 А (в одной фазе), подключаемые к электрической сети при несоблюдении определенных условий подключения. Нормы и методы испытаний</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before="250" w:after="150" w:line="240" w:lineRule="auto"/>
        <w:jc w:val="center"/>
        <w:textAlignment w:val="baseline"/>
        <w:outlineLvl w:val="1"/>
        <w:rPr>
          <w:rFonts w:ascii="Arial" w:eastAsia="Times New Roman" w:hAnsi="Arial" w:cs="Arial"/>
          <w:color w:val="3C3C3C"/>
          <w:spacing w:val="1"/>
          <w:sz w:val="41"/>
          <w:szCs w:val="41"/>
          <w:lang w:eastAsia="ru-RU"/>
        </w:rPr>
      </w:pPr>
      <w:r w:rsidRPr="00F51BA4">
        <w:rPr>
          <w:rFonts w:ascii="Arial" w:eastAsia="Times New Roman" w:hAnsi="Arial" w:cs="Arial"/>
          <w:color w:val="3C3C3C"/>
          <w:spacing w:val="1"/>
          <w:sz w:val="41"/>
          <w:szCs w:val="41"/>
          <w:lang w:eastAsia="ru-RU"/>
        </w:rPr>
        <w:t>3 Термины, определения и обозначения</w:t>
      </w:r>
    </w:p>
    <w:p w:rsidR="00F51BA4" w:rsidRPr="00F51BA4" w:rsidRDefault="00F51BA4" w:rsidP="00F51BA4">
      <w:pPr>
        <w:shd w:val="clear" w:color="auto" w:fill="FFFFFF"/>
        <w:spacing w:before="250" w:after="150" w:line="240" w:lineRule="auto"/>
        <w:jc w:val="center"/>
        <w:textAlignment w:val="baseline"/>
        <w:outlineLvl w:val="2"/>
        <w:rPr>
          <w:rFonts w:ascii="Arial" w:eastAsia="Times New Roman" w:hAnsi="Arial" w:cs="Arial"/>
          <w:color w:val="4C4C4C"/>
          <w:spacing w:val="1"/>
          <w:sz w:val="38"/>
          <w:szCs w:val="38"/>
          <w:lang w:eastAsia="ru-RU"/>
        </w:rPr>
      </w:pPr>
      <w:r w:rsidRPr="00F51BA4">
        <w:rPr>
          <w:rFonts w:ascii="Arial" w:eastAsia="Times New Roman" w:hAnsi="Arial" w:cs="Arial"/>
          <w:color w:val="4C4C4C"/>
          <w:spacing w:val="1"/>
          <w:sz w:val="38"/>
          <w:szCs w:val="38"/>
          <w:lang w:eastAsia="ru-RU"/>
        </w:rPr>
        <w:lastRenderedPageBreak/>
        <w:t>3.1 Термины и определения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В настоящем стандарте применены следующие термины с соответствующими определениями:</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3.1.1</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система электроснабжения общего назначения: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Совокупность электроустановок и электрических устройств, предназначенных для обеспечения электрической энергией различных потребителей электрических сетей.</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3.1.2.</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пользователь электрической сети:</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Сторона, получающая электрическую энергию от электрической сети, либо передающая электрическую энергию в электрическую сеть. К пользователям электрических сетей относят сетевые организации и иных владельцев электрических сетей, потребителей электрической энергии, а также генерирующие организации.</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3.1.3</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распределительная электрическая сеть:</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Совокупность электроустановок для передачи и распределения электрической энергии между пользователями электрической сети, состоящая из подстанций, распределительных устройств, токопроводов, воздушных и кабельных линий электропередачи, работающих на определенной территории.</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3.1.4</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сетевая организация: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Организация, владеющая на праве собственности или на ином установленном законами основании объектами электросетевого хозяйства, с использованием которых оказывающая услуги по передаче электрической энергии и осуществляющая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не входящих в единую национальную электрическую сеть.</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3.1.5</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потребитель электрической энергии:</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Юридическое или физическое лицо, осуществляющее пользование электрической энергией (мощностью) на основании заключенного договора.</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3.1.6</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точка передачи электрической энергии:</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Точка электрической сети, находящаяся на линии раздела объектов электроэнергетики между владельцами по признаку собственности или владения на ином предусмотренном законами основании, определенная в процессе технологического присоединения.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3.1.7</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точка общего присоединения: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электрически ближайшая к конкретной нагрузке пользователя сети точка, к которой присоединены нагрузки других пользователей сети.</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3.1.8</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номинальное напряжение:</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Напряжение, для которого предназначена или идентифицирована электрическая сеть, и применительно к которому устанавливают ее рабочие характеристики.</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3.1.9</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напряжение электропитания: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Среднеквадратическое значение напряжения в определенный момент времени в точке передачи электрической энергии пользователю электрической сети, измеряемое в течение установленного интервала времени.</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3.1.10</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согласованное напряжение электропитания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27"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6pt;height:18pt"/>
        </w:pict>
      </w:r>
      <w:r w:rsidRPr="00F51BA4">
        <w:rPr>
          <w:rFonts w:ascii="Arial" w:eastAsia="Times New Roman" w:hAnsi="Arial" w:cs="Arial"/>
          <w:b/>
          <w:bCs/>
          <w:color w:val="2D2D2D"/>
          <w:spacing w:val="1"/>
          <w:sz w:val="14"/>
          <w:szCs w:val="14"/>
          <w:lang w:eastAsia="ru-RU"/>
        </w:rPr>
        <w:t>:</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Напряжение, отличающееся от стандартного номинального напряжения электрической сети по</w:t>
      </w:r>
      <w:r w:rsidRPr="00F51BA4">
        <w:rPr>
          <w:rFonts w:ascii="Arial" w:eastAsia="Times New Roman" w:hAnsi="Arial" w:cs="Arial"/>
          <w:color w:val="2D2D2D"/>
          <w:spacing w:val="1"/>
          <w:sz w:val="14"/>
          <w:lang w:eastAsia="ru-RU"/>
        </w:rPr>
        <w:t> </w:t>
      </w:r>
      <w:hyperlink r:id="rId18" w:history="1">
        <w:r w:rsidRPr="00F51BA4">
          <w:rPr>
            <w:rFonts w:ascii="Arial" w:eastAsia="Times New Roman" w:hAnsi="Arial" w:cs="Arial"/>
            <w:color w:val="00466E"/>
            <w:spacing w:val="1"/>
            <w:sz w:val="14"/>
            <w:u w:val="single"/>
            <w:lang w:eastAsia="ru-RU"/>
          </w:rPr>
          <w:t>ГОСТ 29322</w:t>
        </w:r>
      </w:hyperlink>
      <w:r w:rsidRPr="00F51BA4">
        <w:rPr>
          <w:rFonts w:ascii="Arial" w:eastAsia="Times New Roman" w:hAnsi="Arial" w:cs="Arial"/>
          <w:color w:val="2D2D2D"/>
          <w:spacing w:val="1"/>
          <w:sz w:val="14"/>
          <w:szCs w:val="14"/>
          <w:lang w:eastAsia="ru-RU"/>
        </w:rPr>
        <w:t>, согласованное для конкретного пользователя электрической сети при технологическом присоединении в качестве напряжения электропитания.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3.1.11</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низкое напряжение:</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Напряжение, номинальное среднеквадратическое значение которого не превышает 1 кВ.</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3.1.12</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среднее напряжение:</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Напряжение, номинальное среднеквадратическое значение которого превышает 1 кВ, но не превышает 35 кВ.</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3.1.13</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высокое напряжение:</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Напряжение, номинальное среднеквадратическое значение которого превышает 35 кВ, но не превышает 220 кВ.</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3.1.14</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частота напряжения электропитания: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Частота повторения колебаний основной гармоники напряжения электропитания, измеряемая в течение установленного интервала времени.</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3.1.15</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номинальная частота:</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Номинальное значение частоты напряжения электропитания.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3.1.16</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кондуктивная электромагнитная помеха:</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Электромагнитная помеха, распространяющаяся по проводникам электрической сети. В некоторых случаях электромагнитная помеха распространяется через обмотки трансформаторов и может действовать в электрических сетях с разными значениями напряжения. Кондуктивные электромагнитные помехи могут ухудшить качество функционирования устройств, электроустановок или систем, или вызвать их повреждение.</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3.1.17</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уровень электромагнитной совместимости в системе электроснабжения:</w:t>
      </w:r>
      <w:r w:rsidRPr="00F51BA4">
        <w:rPr>
          <w:rFonts w:ascii="Arial" w:eastAsia="Times New Roman" w:hAnsi="Arial" w:cs="Arial"/>
          <w:color w:val="2D2D2D"/>
          <w:spacing w:val="1"/>
          <w:sz w:val="14"/>
          <w:szCs w:val="14"/>
          <w:lang w:eastAsia="ru-RU"/>
        </w:rPr>
        <w:t>Регламентированный уровень кондуктивной электромагнитной помехи, используемый в качестве опорного для координации между допустимым уровнем помех, вносимым техническими средствами пользователей электрических сетей, и уровнем помех, воспринимаемым техническими средствами, подключенными к электрической сети, без нарушения их нормального функционирования.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3.1.18</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напряжение гармонической составляющей:</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Среднеквадратическое значение синусоидального напряжения, частота которого является кратной основной частоте напряжения электропитания.</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3.1.19</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напряжение интергармонической составляющей:</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Среднеквадратическое значение синусоидального напряжения, частота которого не является кратной основной частоте напряжения электропитания.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Примечание - Одновременно возникающие интергармонические составляющие на сближенных частотах могут образовать напряжение с широкополосным спектром.</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3.1.20</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напряжение сигналов в электрической сети:</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Напряжение сигналов, добавляемое к напряжению электропитания при передаче информации в распределительных электрических сетях и электроустановках потребителей электрической энергии.</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3.1.21</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быстрое изменение напряжения: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Быстрое изменение среднеквадратического значения напряжения между двумя последовательными уровнями установившегося напряжения.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Примечание - См. также</w:t>
      </w:r>
      <w:r w:rsidRPr="00F51BA4">
        <w:rPr>
          <w:rFonts w:ascii="Arial" w:eastAsia="Times New Roman" w:hAnsi="Arial" w:cs="Arial"/>
          <w:color w:val="2D2D2D"/>
          <w:spacing w:val="1"/>
          <w:sz w:val="14"/>
          <w:lang w:eastAsia="ru-RU"/>
        </w:rPr>
        <w:t> </w:t>
      </w:r>
      <w:hyperlink r:id="rId19" w:history="1">
        <w:r w:rsidRPr="00F51BA4">
          <w:rPr>
            <w:rFonts w:ascii="Arial" w:eastAsia="Times New Roman" w:hAnsi="Arial" w:cs="Arial"/>
            <w:color w:val="00466E"/>
            <w:spacing w:val="1"/>
            <w:sz w:val="14"/>
            <w:u w:val="single"/>
            <w:lang w:eastAsia="ru-RU"/>
          </w:rPr>
          <w:t>ГОСТ 30804.3.3</w:t>
        </w:r>
      </w:hyperlink>
      <w:r w:rsidRPr="00F51BA4">
        <w:rPr>
          <w:rFonts w:ascii="Arial" w:eastAsia="Times New Roman" w:hAnsi="Arial" w:cs="Arial"/>
          <w:color w:val="2D2D2D"/>
          <w:spacing w:val="1"/>
          <w:sz w:val="14"/>
          <w:szCs w:val="14"/>
          <w:lang w:eastAsia="ru-RU"/>
        </w:rPr>
        <w:t>.</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lastRenderedPageBreak/>
        <w:t>3.1.22</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опорное напряжение (при оценке провалов, прерываний напряжения и перенапряжений):</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Значение напряжения, применяемое в качестве основы при установлении остаточного напряжения, пороговых значений напряжения и других характеристик провалов, прерываний напряжения и перенапряжений, выраженное в вольтах или в процентах номинального напряжения.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Примечание - В соответствии с требованиями настоящего стандарта опорное напряжение (при оценке провалов, прерываний напряжения и перенапряжений) считают равным номинальному или согласованному напряжению электропитания.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3.1.23</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прерывание напряжения: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Ситуация, при которой напряжение в точке передачи электрической энергии меньше 5% опорного напряжения.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3.1.24</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импульсное напряжение:</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Перенапряжение, представляющее собой одиночный импульс или колебательный процесс (обычно сильно демпфированный), длительностью до нескольких миллисекунд.</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3.1.25</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провал напряжения: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Временное уменьшение напряжения в конкретной точке электрической системы ниже установленного порогового значения.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3.1.26</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длительность провала напряжения: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Интервал времени между моментом, когда напряжение в конкретной точке системы электроснабжения падает ниже порогового значения начала провала напряжения, и моментом, когда напряжение возрастает выше порогового значения окончания провала напряжения.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3.1.27</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пороговое значение окончания провала напряжения: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Среднеквадратическое значение напряжения в системе электроснабжения, установленное для определения окончания провала напряжения.</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3.1.28</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остаточное напряжение провала напряжения: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Минимальное среднеквадратическое значение напряжения, отмеченное в течение провала напряжения.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Примечание - В соответствии с требованиями настоящего стандарта остаточное напряжение провала напряжения выражают в процентах опорного напряжения.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3.1.29</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пороговое значение начала провала напряжения: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Среднеквадратическое значение напряжения в системе электроснабжения, установленное для определения начала провала напряжения.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3.1.30</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перенапряжение:</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Временное возрастание напряжения в конкретной точке электрической системы выше установленного порогового значения.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3.1.31</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длительность перенапряжения: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Интервал времени между моментом, когда напряжение в конкретной точке системы электроснабжения возрастает выше порогового значения начала перенапряжения, и моментом, когда напряжение падает ниже порогового значения окончания перенапряжения.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3.1.32</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пороговое значение окончания перенапряжения: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Среднеквадратическое значение напряжения в системе электроснабжения, установленное для определения окончания перенапряжения.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3.1.33</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пороговое значение начала перенапряжения: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Среднеквадратическое значение напряжения в системе электроснабжения, установленное для определения начала перенапряжения.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3.1.34</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фликер:</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Ощущение неустойчивости зрительного восприятия, вызванное световым источником, яркость или спектральный состав которого изменяются во времени.</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3.1.35</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среднеквадратическое значение:</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Корень квадратный из среднеарифметического значения квадратов мгновенных значений величины, измеренных в течение установленного интервала времени и в установленной полосе частот.</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3.1.36</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усреднение по времени</w:t>
      </w:r>
      <w:r w:rsidRPr="00F51BA4">
        <w:rPr>
          <w:rFonts w:ascii="Arial" w:eastAsia="Times New Roman" w:hAnsi="Arial" w:cs="Arial"/>
          <w:color w:val="2D2D2D"/>
          <w:spacing w:val="1"/>
          <w:sz w:val="14"/>
          <w:szCs w:val="14"/>
          <w:lang w:eastAsia="ru-RU"/>
        </w:rPr>
        <w:t>: Усреднение нескольких последовательных значений конкретного показателя КЭ, измеренных на одинаковых интервалах времени, для получения значения показателя при большем интервале времени.</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Примечание - В</w:t>
      </w:r>
      <w:r w:rsidRPr="00F51BA4">
        <w:rPr>
          <w:rFonts w:ascii="Arial" w:eastAsia="Times New Roman" w:hAnsi="Arial" w:cs="Arial"/>
          <w:color w:val="2D2D2D"/>
          <w:spacing w:val="1"/>
          <w:sz w:val="14"/>
          <w:lang w:eastAsia="ru-RU"/>
        </w:rPr>
        <w:t> </w:t>
      </w:r>
      <w:hyperlink r:id="rId20" w:history="1">
        <w:r w:rsidRPr="00F51BA4">
          <w:rPr>
            <w:rFonts w:ascii="Arial" w:eastAsia="Times New Roman" w:hAnsi="Arial" w:cs="Arial"/>
            <w:color w:val="00466E"/>
            <w:spacing w:val="1"/>
            <w:sz w:val="14"/>
            <w:u w:val="single"/>
            <w:lang w:eastAsia="ru-RU"/>
          </w:rPr>
          <w:t>ГОСТ 30804.4.30</w:t>
        </w:r>
      </w:hyperlink>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применен термин "объединение по времени".</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3.1.37</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маркированные данные:</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Термин, применяемый для обозначения результатов измерений показателей КЭ и результатов их усреднения на временных интервалах, в пределах которых имели место прерывания, провалы напряжения или перенапряжения.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Примечания</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1 При оценке соответствия электрической энергии нормам КЭ, установленным в настоящем стандарте, маркированные данные не учитывают.</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2 В ряде случаев сведения о маркировании результатов измерений показателей КЭ могут учитываться при анализе качества электрической энергии (см.</w:t>
      </w:r>
      <w:r w:rsidRPr="00F51BA4">
        <w:rPr>
          <w:rFonts w:ascii="Arial" w:eastAsia="Times New Roman" w:hAnsi="Arial" w:cs="Arial"/>
          <w:color w:val="2D2D2D"/>
          <w:spacing w:val="1"/>
          <w:sz w:val="14"/>
          <w:lang w:eastAsia="ru-RU"/>
        </w:rPr>
        <w:t> </w:t>
      </w:r>
      <w:hyperlink r:id="rId21" w:history="1">
        <w:r w:rsidRPr="00F51BA4">
          <w:rPr>
            <w:rFonts w:ascii="Arial" w:eastAsia="Times New Roman" w:hAnsi="Arial" w:cs="Arial"/>
            <w:color w:val="00466E"/>
            <w:spacing w:val="1"/>
            <w:sz w:val="14"/>
            <w:u w:val="single"/>
            <w:lang w:eastAsia="ru-RU"/>
          </w:rPr>
          <w:t>ГОСТ 30804.4.30</w:t>
        </w:r>
      </w:hyperlink>
      <w:r w:rsidRPr="00F51BA4">
        <w:rPr>
          <w:rFonts w:ascii="Arial" w:eastAsia="Times New Roman" w:hAnsi="Arial" w:cs="Arial"/>
          <w:color w:val="2D2D2D"/>
          <w:spacing w:val="1"/>
          <w:sz w:val="14"/>
          <w:szCs w:val="14"/>
          <w:lang w:eastAsia="ru-RU"/>
        </w:rPr>
        <w:t>).</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3.1.38</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качество электрической энергии (КЭ):</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Степень соответствия характеристик электрической энергии в данной точке электрической системы совокупности нормированных показателей КЭ.</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3.1.39</w:t>
      </w:r>
      <w:r w:rsidRPr="00F51BA4">
        <w:rPr>
          <w:rFonts w:ascii="Arial" w:eastAsia="Times New Roman" w:hAnsi="Arial" w:cs="Arial"/>
          <w:color w:val="2D2D2D"/>
          <w:spacing w:val="1"/>
          <w:sz w:val="14"/>
          <w:lang w:eastAsia="ru-RU"/>
        </w:rPr>
        <w:t> </w:t>
      </w:r>
      <w:r w:rsidRPr="00F51BA4">
        <w:rPr>
          <w:rFonts w:ascii="Arial" w:eastAsia="Times New Roman" w:hAnsi="Arial" w:cs="Arial"/>
          <w:b/>
          <w:bCs/>
          <w:color w:val="2D2D2D"/>
          <w:spacing w:val="1"/>
          <w:sz w:val="14"/>
          <w:szCs w:val="14"/>
          <w:lang w:eastAsia="ru-RU"/>
        </w:rPr>
        <w:t>несимметрия напряжений:</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Состояние трехфазной системы энергоснабжения переменного тока, в которой среднеквадратические значения основных составляющих междуфазных напряжений или углы сдвига фаз между основными составляющими междуфазных напряжений не равны между собой.</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before="250" w:after="150" w:line="240" w:lineRule="auto"/>
        <w:jc w:val="center"/>
        <w:textAlignment w:val="baseline"/>
        <w:outlineLvl w:val="2"/>
        <w:rPr>
          <w:rFonts w:ascii="Arial" w:eastAsia="Times New Roman" w:hAnsi="Arial" w:cs="Arial"/>
          <w:color w:val="4C4C4C"/>
          <w:spacing w:val="1"/>
          <w:sz w:val="38"/>
          <w:szCs w:val="38"/>
          <w:lang w:eastAsia="ru-RU"/>
        </w:rPr>
      </w:pPr>
      <w:r w:rsidRPr="00F51BA4">
        <w:rPr>
          <w:rFonts w:ascii="Arial" w:eastAsia="Times New Roman" w:hAnsi="Arial" w:cs="Arial"/>
          <w:color w:val="4C4C4C"/>
          <w:spacing w:val="1"/>
          <w:sz w:val="38"/>
          <w:szCs w:val="38"/>
          <w:lang w:eastAsia="ru-RU"/>
        </w:rPr>
        <w:lastRenderedPageBreak/>
        <w:t>3.2 Обозначения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В настоящем стандарте приняты следующие обозначения: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pict>
          <v:shape id="_x0000_i1028"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6.5pt;height:18pt"/>
        </w:pict>
      </w:r>
      <w:r w:rsidRPr="00F51BA4">
        <w:rPr>
          <w:rFonts w:ascii="Arial" w:eastAsia="Times New Roman" w:hAnsi="Arial" w:cs="Arial"/>
          <w:color w:val="2D2D2D"/>
          <w:spacing w:val="1"/>
          <w:sz w:val="14"/>
          <w:szCs w:val="14"/>
          <w:lang w:eastAsia="ru-RU"/>
        </w:rPr>
        <w:t>- номинальное значение частоты электропитания, Гц;</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pict>
          <v:shape id="_x0000_i1029"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7.5pt;height:16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отклонение частоты, Гц;</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pict>
          <v:shape id="_x0000_i1030"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9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номинальное напряжение электропитания, В, кВ;</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pict>
          <v:shape id="_x0000_i1031"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6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согласованное напряжение электропитания, В, кВ;</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pict>
          <v:shape id="_x0000_i1032"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7.5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напряжение, равное номинальному или согласованному напряжению электропитания, В, кВ;</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Pr>
          <w:rFonts w:ascii="Arial" w:eastAsia="Times New Roman" w:hAnsi="Arial" w:cs="Arial"/>
          <w:noProof/>
          <w:color w:val="2D2D2D"/>
          <w:spacing w:val="1"/>
          <w:sz w:val="14"/>
          <w:szCs w:val="14"/>
          <w:lang w:eastAsia="ru-RU"/>
        </w:rPr>
        <w:drawing>
          <wp:inline distT="0" distB="0" distL="0" distR="0">
            <wp:extent cx="387350" cy="241300"/>
            <wp:effectExtent l="19050" t="0" r="0" b="0"/>
            <wp:docPr id="9" name="Рисунок 9"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22" cstate="print"/>
                    <a:srcRect/>
                    <a:stretch>
                      <a:fillRect/>
                    </a:stretch>
                  </pic:blipFill>
                  <pic:spPr bwMode="auto">
                    <a:xfrm>
                      <a:off x="0" y="0"/>
                      <a:ext cx="387350" cy="241300"/>
                    </a:xfrm>
                    <a:prstGeom prst="rect">
                      <a:avLst/>
                    </a:prstGeom>
                    <a:noFill/>
                    <a:ln w="9525">
                      <a:noFill/>
                      <a:miter lim="800000"/>
                      <a:headEnd/>
                      <a:tailEnd/>
                    </a:ln>
                  </pic:spPr>
                </pic:pic>
              </a:graphicData>
            </a:graphic>
          </wp:inline>
        </w:drawing>
      </w:r>
      <w:r w:rsidRPr="00F51BA4">
        <w:rPr>
          <w:rFonts w:ascii="Arial" w:eastAsia="Times New Roman" w:hAnsi="Arial" w:cs="Arial"/>
          <w:color w:val="2D2D2D"/>
          <w:spacing w:val="1"/>
          <w:sz w:val="14"/>
          <w:szCs w:val="14"/>
          <w:lang w:eastAsia="ru-RU"/>
        </w:rPr>
        <w:t>- отрицательное отклонение напряжения электропитания, %</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34"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7.5pt;height:18pt"/>
        </w:pict>
      </w:r>
      <w:r w:rsidRPr="00F51BA4">
        <w:rPr>
          <w:rFonts w:ascii="Arial" w:eastAsia="Times New Roman" w:hAnsi="Arial" w:cs="Arial"/>
          <w:color w:val="2D2D2D"/>
          <w:spacing w:val="1"/>
          <w:sz w:val="14"/>
          <w:szCs w:val="14"/>
          <w:lang w:eastAsia="ru-RU"/>
        </w:rPr>
        <w:t>;</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Pr>
          <w:rFonts w:ascii="Arial" w:eastAsia="Times New Roman" w:hAnsi="Arial" w:cs="Arial"/>
          <w:noProof/>
          <w:color w:val="2D2D2D"/>
          <w:spacing w:val="1"/>
          <w:sz w:val="14"/>
          <w:szCs w:val="14"/>
          <w:lang w:eastAsia="ru-RU"/>
        </w:rPr>
        <w:drawing>
          <wp:inline distT="0" distB="0" distL="0" distR="0">
            <wp:extent cx="387350" cy="241300"/>
            <wp:effectExtent l="19050" t="0" r="0" b="0"/>
            <wp:docPr id="11" name="Рисунок 11"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23" cstate="print"/>
                    <a:srcRect/>
                    <a:stretch>
                      <a:fillRect/>
                    </a:stretch>
                  </pic:blipFill>
                  <pic:spPr bwMode="auto">
                    <a:xfrm>
                      <a:off x="0" y="0"/>
                      <a:ext cx="387350" cy="241300"/>
                    </a:xfrm>
                    <a:prstGeom prst="rect">
                      <a:avLst/>
                    </a:prstGeom>
                    <a:noFill/>
                    <a:ln w="9525">
                      <a:noFill/>
                      <a:miter lim="800000"/>
                      <a:headEnd/>
                      <a:tailEnd/>
                    </a:ln>
                  </pic:spPr>
                </pic:pic>
              </a:graphicData>
            </a:graphic>
          </wp:inline>
        </w:drawing>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положительное отклонение напряжения электропитания, %</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36"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7.5pt;height:18pt"/>
        </w:pict>
      </w:r>
      <w:r w:rsidRPr="00F51BA4">
        <w:rPr>
          <w:rFonts w:ascii="Arial" w:eastAsia="Times New Roman" w:hAnsi="Arial" w:cs="Arial"/>
          <w:color w:val="2D2D2D"/>
          <w:spacing w:val="1"/>
          <w:sz w:val="14"/>
          <w:szCs w:val="14"/>
          <w:lang w:eastAsia="ru-RU"/>
        </w:rPr>
        <w:t>;</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pict>
          <v:shape id="_x0000_i1037"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5pt;height:17.5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значение основной гармонической составляющей напряжения, В, кВ;</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Pr>
          <w:rFonts w:ascii="Arial" w:eastAsia="Times New Roman" w:hAnsi="Arial" w:cs="Arial"/>
          <w:noProof/>
          <w:color w:val="2D2D2D"/>
          <w:spacing w:val="1"/>
          <w:sz w:val="14"/>
          <w:szCs w:val="14"/>
          <w:lang w:eastAsia="ru-RU"/>
        </w:rPr>
        <w:drawing>
          <wp:inline distT="0" distB="0" distL="0" distR="0">
            <wp:extent cx="406400" cy="241300"/>
            <wp:effectExtent l="19050" t="0" r="0" b="0"/>
            <wp:docPr id="14" name="Рисунок 14"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24" cstate="print"/>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коэффициент</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39"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9.5pt;height:11pt"/>
        </w:pict>
      </w:r>
      <w:r w:rsidRPr="00F51BA4">
        <w:rPr>
          <w:rFonts w:ascii="Arial" w:eastAsia="Times New Roman" w:hAnsi="Arial" w:cs="Arial"/>
          <w:color w:val="2D2D2D"/>
          <w:spacing w:val="1"/>
          <w:sz w:val="14"/>
          <w:szCs w:val="14"/>
          <w:lang w:eastAsia="ru-RU"/>
        </w:rPr>
        <w:t>-ой гармонической составляющей напряжения, %</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40"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5pt;height:17.5pt"/>
        </w:pict>
      </w:r>
      <w:r w:rsidRPr="00F51BA4">
        <w:rPr>
          <w:rFonts w:ascii="Arial" w:eastAsia="Times New Roman" w:hAnsi="Arial" w:cs="Arial"/>
          <w:color w:val="2D2D2D"/>
          <w:spacing w:val="1"/>
          <w:sz w:val="14"/>
          <w:szCs w:val="14"/>
          <w:lang w:eastAsia="ru-RU"/>
        </w:rPr>
        <w:t>;</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pict>
          <v:shape id="_x0000_i1041"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0.5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суммарный коэффициент гармонических составляющих напряжения, %;</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pict>
          <v:shape id="_x0000_i1042"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5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коэффициент несимметрии напряжений по обратной последовательности, %;</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pict>
          <v:shape id="_x0000_i1043"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5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коэффициент несимметрии напряжений по нулевой последовательности, %;</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pict>
          <v:shape id="_x0000_i1044"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5pt;height:14.5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длительность провала напряжения, с;</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pict>
          <v:shape id="_x0000_i1045"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4pt;height:19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длительность прерывания напряжения, с;</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pict>
          <v:shape id="_x0000_i1046"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9.5pt;height:11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номер гармонической составляющей напряжения.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before="250" w:after="150" w:line="240" w:lineRule="auto"/>
        <w:jc w:val="center"/>
        <w:textAlignment w:val="baseline"/>
        <w:outlineLvl w:val="1"/>
        <w:rPr>
          <w:rFonts w:ascii="Arial" w:eastAsia="Times New Roman" w:hAnsi="Arial" w:cs="Arial"/>
          <w:color w:val="3C3C3C"/>
          <w:spacing w:val="1"/>
          <w:sz w:val="41"/>
          <w:szCs w:val="41"/>
          <w:lang w:eastAsia="ru-RU"/>
        </w:rPr>
      </w:pPr>
      <w:r w:rsidRPr="00F51BA4">
        <w:rPr>
          <w:rFonts w:ascii="Arial" w:eastAsia="Times New Roman" w:hAnsi="Arial" w:cs="Arial"/>
          <w:color w:val="3C3C3C"/>
          <w:spacing w:val="1"/>
          <w:sz w:val="41"/>
          <w:szCs w:val="41"/>
          <w:lang w:eastAsia="ru-RU"/>
        </w:rPr>
        <w:t>4 Показатели и нормы качества электрической энергии</w:t>
      </w:r>
    </w:p>
    <w:p w:rsidR="00F51BA4" w:rsidRPr="00F51BA4" w:rsidRDefault="00F51BA4" w:rsidP="00F51BA4">
      <w:pPr>
        <w:shd w:val="clear" w:color="auto" w:fill="FFFFFF"/>
        <w:spacing w:before="250" w:after="150" w:line="240" w:lineRule="auto"/>
        <w:jc w:val="center"/>
        <w:textAlignment w:val="baseline"/>
        <w:outlineLvl w:val="2"/>
        <w:rPr>
          <w:rFonts w:ascii="Arial" w:eastAsia="Times New Roman" w:hAnsi="Arial" w:cs="Arial"/>
          <w:color w:val="4C4C4C"/>
          <w:spacing w:val="1"/>
          <w:sz w:val="38"/>
          <w:szCs w:val="38"/>
          <w:lang w:eastAsia="ru-RU"/>
        </w:rPr>
      </w:pPr>
      <w:r w:rsidRPr="00F51BA4">
        <w:rPr>
          <w:rFonts w:ascii="Arial" w:eastAsia="Times New Roman" w:hAnsi="Arial" w:cs="Arial"/>
          <w:color w:val="4C4C4C"/>
          <w:spacing w:val="1"/>
          <w:sz w:val="38"/>
          <w:szCs w:val="38"/>
          <w:lang w:eastAsia="ru-RU"/>
        </w:rPr>
        <w:t>4.1 Общие положения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Изменения характеристик напряжения электропитания в точке передачи электрической энергии пользователю электрической сети, относящихся к частоте, значениям, форме напряжения и симметрии напряжений в трехфазных системах электроснабжения, подразделяют на две категории - продолжительные изменения характеристик напряжения и случайные события.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Продолжительные изменения характеристик напряжения электропитания представляют собой длительные отклонения характеристик напряжения от номинальных значений и обусловлены, в основном, изменениями нагрузки или влиянием нелинейных нагрузок.</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 xml:space="preserve">Случайные события представляют собой внезапные и значительные изменения формы напряжения, приводящие к отклонению его параметров от номинальных. Данные изменения напряжения, как правило, вызываются непредсказуемыми событиями (например, повреждениями оборудования пользователя электрической сети) или внешними воздействиями (например, погодными условиями или </w:t>
      </w:r>
      <w:r w:rsidRPr="00F51BA4">
        <w:rPr>
          <w:rFonts w:ascii="Arial" w:eastAsia="Times New Roman" w:hAnsi="Arial" w:cs="Arial"/>
          <w:color w:val="2D2D2D"/>
          <w:spacing w:val="1"/>
          <w:sz w:val="14"/>
          <w:szCs w:val="14"/>
          <w:lang w:eastAsia="ru-RU"/>
        </w:rPr>
        <w:lastRenderedPageBreak/>
        <w:t>действиями стороны, не являющейся пользователем электрической сети).</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Применительно к продолжительным изменениям характеристик напряжения электропитания, относящихся к частоте, значениям, форме напряжения и симметрии напряжений в трехфазных системах, в настоящем стандарте установлены показатели и нормы КЭ.</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Для случайных событий в настоящем стандарте приведены справочные данные (см. приложения А, Б).</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before="250" w:after="150" w:line="240" w:lineRule="auto"/>
        <w:jc w:val="center"/>
        <w:textAlignment w:val="baseline"/>
        <w:outlineLvl w:val="2"/>
        <w:rPr>
          <w:rFonts w:ascii="Arial" w:eastAsia="Times New Roman" w:hAnsi="Arial" w:cs="Arial"/>
          <w:color w:val="4C4C4C"/>
          <w:spacing w:val="1"/>
          <w:sz w:val="38"/>
          <w:szCs w:val="38"/>
          <w:lang w:eastAsia="ru-RU"/>
        </w:rPr>
      </w:pPr>
      <w:r w:rsidRPr="00F51BA4">
        <w:rPr>
          <w:rFonts w:ascii="Arial" w:eastAsia="Times New Roman" w:hAnsi="Arial" w:cs="Arial"/>
          <w:color w:val="4C4C4C"/>
          <w:spacing w:val="1"/>
          <w:sz w:val="38"/>
          <w:szCs w:val="38"/>
          <w:lang w:eastAsia="ru-RU"/>
        </w:rPr>
        <w:t>4.2 Продолжительные изменения характеристик напряжения</w:t>
      </w:r>
    </w:p>
    <w:p w:rsidR="00F51BA4" w:rsidRPr="00F51BA4" w:rsidRDefault="00F51BA4" w:rsidP="00F51BA4">
      <w:pPr>
        <w:shd w:val="clear" w:color="auto" w:fill="E9ECF1"/>
        <w:spacing w:after="150" w:line="240" w:lineRule="auto"/>
        <w:ind w:left="-750"/>
        <w:textAlignment w:val="baseline"/>
        <w:outlineLvl w:val="3"/>
        <w:rPr>
          <w:rFonts w:ascii="Arial" w:eastAsia="Times New Roman" w:hAnsi="Arial" w:cs="Arial"/>
          <w:color w:val="242424"/>
          <w:spacing w:val="1"/>
          <w:sz w:val="31"/>
          <w:szCs w:val="31"/>
          <w:lang w:eastAsia="ru-RU"/>
        </w:rPr>
      </w:pPr>
      <w:r w:rsidRPr="00F51BA4">
        <w:rPr>
          <w:rFonts w:ascii="Arial" w:eastAsia="Times New Roman" w:hAnsi="Arial" w:cs="Arial"/>
          <w:color w:val="242424"/>
          <w:spacing w:val="1"/>
          <w:sz w:val="31"/>
          <w:szCs w:val="31"/>
          <w:lang w:eastAsia="ru-RU"/>
        </w:rPr>
        <w:t>4.2.1 Отклонение частоты</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Показателем КЭ, относящимся к частоте, является отклонение значения основной частоты напряжения электропитания от номинального значения,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47"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7.5pt;height:16pt"/>
        </w:pict>
      </w:r>
      <w:r w:rsidRPr="00F51BA4">
        <w:rPr>
          <w:rFonts w:ascii="Arial" w:eastAsia="Times New Roman" w:hAnsi="Arial" w:cs="Arial"/>
          <w:color w:val="2D2D2D"/>
          <w:spacing w:val="1"/>
          <w:sz w:val="14"/>
          <w:szCs w:val="14"/>
          <w:lang w:eastAsia="ru-RU"/>
        </w:rPr>
        <w:t>, Гц</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jc w:val="right"/>
        <w:textAlignment w:val="baseline"/>
        <w:rPr>
          <w:rFonts w:ascii="Arial" w:eastAsia="Times New Roman" w:hAnsi="Arial" w:cs="Arial"/>
          <w:color w:val="2D2D2D"/>
          <w:spacing w:val="1"/>
          <w:sz w:val="14"/>
          <w:szCs w:val="14"/>
          <w:lang w:eastAsia="ru-RU"/>
        </w:rPr>
      </w:pPr>
      <w:r>
        <w:rPr>
          <w:rFonts w:ascii="Arial" w:eastAsia="Times New Roman" w:hAnsi="Arial" w:cs="Arial"/>
          <w:noProof/>
          <w:color w:val="2D2D2D"/>
          <w:spacing w:val="1"/>
          <w:sz w:val="14"/>
          <w:szCs w:val="14"/>
          <w:lang w:eastAsia="ru-RU"/>
        </w:rPr>
        <w:drawing>
          <wp:inline distT="0" distB="0" distL="0" distR="0">
            <wp:extent cx="984250" cy="228600"/>
            <wp:effectExtent l="19050" t="0" r="6350" b="0"/>
            <wp:docPr id="24" name="Рисунок 24"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25" cstate="print"/>
                    <a:srcRect/>
                    <a:stretch>
                      <a:fillRect/>
                    </a:stretch>
                  </pic:blipFill>
                  <pic:spPr bwMode="auto">
                    <a:xfrm>
                      <a:off x="0" y="0"/>
                      <a:ext cx="984250" cy="228600"/>
                    </a:xfrm>
                    <a:prstGeom prst="rect">
                      <a:avLst/>
                    </a:prstGeom>
                    <a:noFill/>
                    <a:ln w="9525">
                      <a:noFill/>
                      <a:miter lim="800000"/>
                      <a:headEnd/>
                      <a:tailEnd/>
                    </a:ln>
                  </pic:spPr>
                </pic:pic>
              </a:graphicData>
            </a:graphic>
          </wp:inline>
        </w:drawing>
      </w:r>
      <w:r w:rsidRPr="00F51BA4">
        <w:rPr>
          <w:rFonts w:ascii="Arial" w:eastAsia="Times New Roman" w:hAnsi="Arial" w:cs="Arial"/>
          <w:color w:val="2D2D2D"/>
          <w:spacing w:val="1"/>
          <w:sz w:val="14"/>
          <w:szCs w:val="14"/>
          <w:lang w:eastAsia="ru-RU"/>
        </w:rPr>
        <w:t>,</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(1)</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где</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49"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7.5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значение основной частоты напряжения электропитания, Гц, измеренное в интервале времени 10 с в соответствии с требованиями</w:t>
      </w:r>
      <w:r w:rsidRPr="00F51BA4">
        <w:rPr>
          <w:rFonts w:ascii="Arial" w:eastAsia="Times New Roman" w:hAnsi="Arial" w:cs="Arial"/>
          <w:color w:val="2D2D2D"/>
          <w:spacing w:val="1"/>
          <w:sz w:val="14"/>
          <w:lang w:eastAsia="ru-RU"/>
        </w:rPr>
        <w:t> </w:t>
      </w:r>
      <w:hyperlink r:id="rId26" w:history="1">
        <w:r w:rsidRPr="00F51BA4">
          <w:rPr>
            <w:rFonts w:ascii="Arial" w:eastAsia="Times New Roman" w:hAnsi="Arial" w:cs="Arial"/>
            <w:color w:val="00466E"/>
            <w:spacing w:val="1"/>
            <w:sz w:val="14"/>
            <w:u w:val="single"/>
            <w:lang w:eastAsia="ru-RU"/>
          </w:rPr>
          <w:t>ГОСТ 30804.4.30</w:t>
        </w:r>
      </w:hyperlink>
      <w:r w:rsidRPr="00F51BA4">
        <w:rPr>
          <w:rFonts w:ascii="Arial" w:eastAsia="Times New Roman" w:hAnsi="Arial" w:cs="Arial"/>
          <w:color w:val="2D2D2D"/>
          <w:spacing w:val="1"/>
          <w:sz w:val="14"/>
          <w:szCs w:val="14"/>
          <w:lang w:eastAsia="ru-RU"/>
        </w:rPr>
        <w:t>, подраздел 5.1;</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pict>
          <v:shape id="_x0000_i1050"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6.5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номинальное значение частоты напряжения электропитания, Гц.</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Номинальное значение частоты напряжения электропитания в электрической сети равно 50 Гц.</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Для указанного показателя КЭ установлены следующие нормы:</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 отклонение частоты в синхронизированных системах электроснабжения не должно превышать ±0,2 Гц в течение 95% времени интервала в одну неделю и ±0,4 Гц в течение 100% времени интервала в одну неделю;</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 отклонение частоты в изолированных системах электроснабжения с автономными генераторными установками, не подключенных к синхронизированным системам передачи электрической энергии, не должно превышать ±1 Гц в течение 95% времени интервала в одну неделю и ±5 Гц в течение 100% времени интервала в одну неделю.</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При оценке соответствия электрической энергии нормам КЭ, относящимся к частоте, установленным в настоящем стандарте, должны быть проведены измерения по</w:t>
      </w:r>
      <w:r w:rsidRPr="00F51BA4">
        <w:rPr>
          <w:rFonts w:ascii="Arial" w:eastAsia="Times New Roman" w:hAnsi="Arial" w:cs="Arial"/>
          <w:color w:val="2D2D2D"/>
          <w:spacing w:val="1"/>
          <w:sz w:val="14"/>
          <w:lang w:eastAsia="ru-RU"/>
        </w:rPr>
        <w:t> </w:t>
      </w:r>
      <w:hyperlink r:id="rId27" w:history="1">
        <w:r w:rsidRPr="00F51BA4">
          <w:rPr>
            <w:rFonts w:ascii="Arial" w:eastAsia="Times New Roman" w:hAnsi="Arial" w:cs="Arial"/>
            <w:color w:val="00466E"/>
            <w:spacing w:val="1"/>
            <w:sz w:val="14"/>
            <w:u w:val="single"/>
            <w:lang w:eastAsia="ru-RU"/>
          </w:rPr>
          <w:t>ГОСТ 30804.4.30</w:t>
        </w:r>
      </w:hyperlink>
      <w:r w:rsidRPr="00F51BA4">
        <w:rPr>
          <w:rFonts w:ascii="Arial" w:eastAsia="Times New Roman" w:hAnsi="Arial" w:cs="Arial"/>
          <w:color w:val="2D2D2D"/>
          <w:spacing w:val="1"/>
          <w:sz w:val="14"/>
          <w:szCs w:val="14"/>
          <w:lang w:eastAsia="ru-RU"/>
        </w:rPr>
        <w:t>, класс А, при этом маркированные данные не учитывают.</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E9ECF1"/>
        <w:spacing w:after="150" w:line="240" w:lineRule="auto"/>
        <w:ind w:left="-750"/>
        <w:textAlignment w:val="baseline"/>
        <w:outlineLvl w:val="3"/>
        <w:rPr>
          <w:rFonts w:ascii="Arial" w:eastAsia="Times New Roman" w:hAnsi="Arial" w:cs="Arial"/>
          <w:color w:val="242424"/>
          <w:spacing w:val="1"/>
          <w:sz w:val="31"/>
          <w:szCs w:val="31"/>
          <w:lang w:eastAsia="ru-RU"/>
        </w:rPr>
      </w:pPr>
      <w:r w:rsidRPr="00F51BA4">
        <w:rPr>
          <w:rFonts w:ascii="Arial" w:eastAsia="Times New Roman" w:hAnsi="Arial" w:cs="Arial"/>
          <w:color w:val="242424"/>
          <w:spacing w:val="1"/>
          <w:sz w:val="31"/>
          <w:szCs w:val="31"/>
          <w:lang w:eastAsia="ru-RU"/>
        </w:rPr>
        <w:t>4.2.2 Медленные изменения напряжения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Медленные изменения напряжения электропитания (как правило, продолжительностью более 1 мин) обусловлены обычно изменениями нагрузки электрической сети.</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Показателями КЭ, относящимися к медленным изменениям напряжения электропитания, являются отрицательное</w:t>
      </w:r>
      <w:r w:rsidRPr="00F51BA4">
        <w:rPr>
          <w:rFonts w:ascii="Arial" w:eastAsia="Times New Roman" w:hAnsi="Arial" w:cs="Arial"/>
          <w:color w:val="2D2D2D"/>
          <w:spacing w:val="1"/>
          <w:sz w:val="14"/>
          <w:lang w:eastAsia="ru-RU"/>
        </w:rPr>
        <w:t> </w:t>
      </w:r>
      <w:r>
        <w:rPr>
          <w:rFonts w:ascii="Arial" w:eastAsia="Times New Roman" w:hAnsi="Arial" w:cs="Arial"/>
          <w:noProof/>
          <w:color w:val="2D2D2D"/>
          <w:spacing w:val="1"/>
          <w:sz w:val="14"/>
          <w:szCs w:val="14"/>
          <w:lang w:eastAsia="ru-RU"/>
        </w:rPr>
        <w:drawing>
          <wp:inline distT="0" distB="0" distL="0" distR="0">
            <wp:extent cx="387350" cy="241300"/>
            <wp:effectExtent l="19050" t="0" r="0" b="0"/>
            <wp:docPr id="27" name="Рисунок 27"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22" cstate="print"/>
                    <a:srcRect/>
                    <a:stretch>
                      <a:fillRect/>
                    </a:stretch>
                  </pic:blipFill>
                  <pic:spPr bwMode="auto">
                    <a:xfrm>
                      <a:off x="0" y="0"/>
                      <a:ext cx="387350" cy="241300"/>
                    </a:xfrm>
                    <a:prstGeom prst="rect">
                      <a:avLst/>
                    </a:prstGeom>
                    <a:noFill/>
                    <a:ln w="9525">
                      <a:noFill/>
                      <a:miter lim="800000"/>
                      <a:headEnd/>
                      <a:tailEnd/>
                    </a:ln>
                  </pic:spPr>
                </pic:pic>
              </a:graphicData>
            </a:graphic>
          </wp:inline>
        </w:drawing>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и положительное</w:t>
      </w:r>
      <w:r w:rsidRPr="00F51BA4">
        <w:rPr>
          <w:rFonts w:ascii="Arial" w:eastAsia="Times New Roman" w:hAnsi="Arial" w:cs="Arial"/>
          <w:color w:val="2D2D2D"/>
          <w:spacing w:val="1"/>
          <w:sz w:val="14"/>
          <w:lang w:eastAsia="ru-RU"/>
        </w:rPr>
        <w:t> </w:t>
      </w:r>
      <w:r>
        <w:rPr>
          <w:rFonts w:ascii="Arial" w:eastAsia="Times New Roman" w:hAnsi="Arial" w:cs="Arial"/>
          <w:noProof/>
          <w:color w:val="2D2D2D"/>
          <w:spacing w:val="1"/>
          <w:sz w:val="14"/>
          <w:szCs w:val="14"/>
          <w:lang w:eastAsia="ru-RU"/>
        </w:rPr>
        <w:drawing>
          <wp:inline distT="0" distB="0" distL="0" distR="0">
            <wp:extent cx="387350" cy="241300"/>
            <wp:effectExtent l="19050" t="0" r="0" b="0"/>
            <wp:docPr id="28" name="Рисунок 28"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23" cstate="print"/>
                    <a:srcRect/>
                    <a:stretch>
                      <a:fillRect/>
                    </a:stretch>
                  </pic:blipFill>
                  <pic:spPr bwMode="auto">
                    <a:xfrm>
                      <a:off x="0" y="0"/>
                      <a:ext cx="387350" cy="241300"/>
                    </a:xfrm>
                    <a:prstGeom prst="rect">
                      <a:avLst/>
                    </a:prstGeom>
                    <a:noFill/>
                    <a:ln w="9525">
                      <a:noFill/>
                      <a:miter lim="800000"/>
                      <a:headEnd/>
                      <a:tailEnd/>
                    </a:ln>
                  </pic:spPr>
                </pic:pic>
              </a:graphicData>
            </a:graphic>
          </wp:inline>
        </w:drawing>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отклонения напряжения электропитания в точке передачи электрической энергии от номинального/согласованного значения, %:</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jc w:val="right"/>
        <w:textAlignment w:val="baseline"/>
        <w:rPr>
          <w:rFonts w:ascii="Arial" w:eastAsia="Times New Roman" w:hAnsi="Arial" w:cs="Arial"/>
          <w:color w:val="2D2D2D"/>
          <w:spacing w:val="1"/>
          <w:sz w:val="14"/>
          <w:szCs w:val="14"/>
          <w:lang w:eastAsia="ru-RU"/>
        </w:rPr>
      </w:pPr>
      <w:r>
        <w:rPr>
          <w:rFonts w:ascii="Arial" w:eastAsia="Times New Roman" w:hAnsi="Arial" w:cs="Arial"/>
          <w:noProof/>
          <w:color w:val="2D2D2D"/>
          <w:spacing w:val="1"/>
          <w:sz w:val="14"/>
          <w:szCs w:val="14"/>
          <w:lang w:eastAsia="ru-RU"/>
        </w:rPr>
        <w:drawing>
          <wp:inline distT="0" distB="0" distL="0" distR="0">
            <wp:extent cx="1981200" cy="241300"/>
            <wp:effectExtent l="19050" t="0" r="0" b="0"/>
            <wp:docPr id="29" name="Рисунок 29"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28" cstate="print"/>
                    <a:srcRect/>
                    <a:stretch>
                      <a:fillRect/>
                    </a:stretch>
                  </pic:blipFill>
                  <pic:spPr bwMode="auto">
                    <a:xfrm>
                      <a:off x="0" y="0"/>
                      <a:ext cx="1981200" cy="241300"/>
                    </a:xfrm>
                    <a:prstGeom prst="rect">
                      <a:avLst/>
                    </a:prstGeom>
                    <a:noFill/>
                    <a:ln w="9525">
                      <a:noFill/>
                      <a:miter lim="800000"/>
                      <a:headEnd/>
                      <a:tailEnd/>
                    </a:ln>
                  </pic:spPr>
                </pic:pic>
              </a:graphicData>
            </a:graphic>
          </wp:inline>
        </w:drawing>
      </w:r>
      <w:r w:rsidRPr="00F51BA4">
        <w:rPr>
          <w:rFonts w:ascii="Arial" w:eastAsia="Times New Roman" w:hAnsi="Arial" w:cs="Arial"/>
          <w:color w:val="2D2D2D"/>
          <w:spacing w:val="1"/>
          <w:sz w:val="14"/>
          <w:szCs w:val="14"/>
          <w:lang w:eastAsia="ru-RU"/>
        </w:rPr>
        <w:t>;</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(2)</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Pr>
          <w:rFonts w:ascii="Arial" w:eastAsia="Times New Roman" w:hAnsi="Arial" w:cs="Arial"/>
          <w:noProof/>
          <w:color w:val="2D2D2D"/>
          <w:spacing w:val="1"/>
          <w:sz w:val="14"/>
          <w:szCs w:val="14"/>
          <w:lang w:eastAsia="ru-RU"/>
        </w:rPr>
        <w:drawing>
          <wp:inline distT="0" distB="0" distL="0" distR="0">
            <wp:extent cx="1981200" cy="241300"/>
            <wp:effectExtent l="19050" t="0" r="0" b="0"/>
            <wp:docPr id="30" name="Рисунок 30"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29" cstate="print"/>
                    <a:srcRect/>
                    <a:stretch>
                      <a:fillRect/>
                    </a:stretch>
                  </pic:blipFill>
                  <pic:spPr bwMode="auto">
                    <a:xfrm>
                      <a:off x="0" y="0"/>
                      <a:ext cx="1981200" cy="241300"/>
                    </a:xfrm>
                    <a:prstGeom prst="rect">
                      <a:avLst/>
                    </a:prstGeom>
                    <a:noFill/>
                    <a:ln w="9525">
                      <a:noFill/>
                      <a:miter lim="800000"/>
                      <a:headEnd/>
                      <a:tailEnd/>
                    </a:ln>
                  </pic:spPr>
                </pic:pic>
              </a:graphicData>
            </a:graphic>
          </wp:inline>
        </w:drawing>
      </w:r>
      <w:r w:rsidRPr="00F51BA4">
        <w:rPr>
          <w:rFonts w:ascii="Arial" w:eastAsia="Times New Roman" w:hAnsi="Arial" w:cs="Arial"/>
          <w:color w:val="2D2D2D"/>
          <w:spacing w:val="1"/>
          <w:sz w:val="14"/>
          <w:szCs w:val="14"/>
          <w:lang w:eastAsia="ru-RU"/>
        </w:rPr>
        <w:t>,</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(3)</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где</w:t>
      </w:r>
      <w:r w:rsidRPr="00F51BA4">
        <w:rPr>
          <w:rFonts w:ascii="Arial" w:eastAsia="Times New Roman" w:hAnsi="Arial" w:cs="Arial"/>
          <w:color w:val="2D2D2D"/>
          <w:spacing w:val="1"/>
          <w:sz w:val="14"/>
          <w:lang w:eastAsia="ru-RU"/>
        </w:rPr>
        <w:t> </w:t>
      </w:r>
      <w:r>
        <w:rPr>
          <w:rFonts w:ascii="Arial" w:eastAsia="Times New Roman" w:hAnsi="Arial" w:cs="Arial"/>
          <w:noProof/>
          <w:color w:val="2D2D2D"/>
          <w:spacing w:val="1"/>
          <w:sz w:val="14"/>
          <w:szCs w:val="14"/>
          <w:lang w:eastAsia="ru-RU"/>
        </w:rPr>
        <w:drawing>
          <wp:inline distT="0" distB="0" distL="0" distR="0">
            <wp:extent cx="387350" cy="241300"/>
            <wp:effectExtent l="19050" t="0" r="0" b="0"/>
            <wp:docPr id="31" name="Рисунок 31"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0" cstate="print"/>
                    <a:srcRect/>
                    <a:stretch>
                      <a:fillRect/>
                    </a:stretch>
                  </pic:blipFill>
                  <pic:spPr bwMode="auto">
                    <a:xfrm>
                      <a:off x="0" y="0"/>
                      <a:ext cx="387350" cy="241300"/>
                    </a:xfrm>
                    <a:prstGeom prst="rect">
                      <a:avLst/>
                    </a:prstGeom>
                    <a:noFill/>
                    <a:ln w="9525">
                      <a:noFill/>
                      <a:miter lim="800000"/>
                      <a:headEnd/>
                      <a:tailEnd/>
                    </a:ln>
                  </pic:spPr>
                </pic:pic>
              </a:graphicData>
            </a:graphic>
          </wp:inline>
        </w:drawing>
      </w:r>
      <w:r w:rsidRPr="00F51BA4">
        <w:rPr>
          <w:rFonts w:ascii="Arial" w:eastAsia="Times New Roman" w:hAnsi="Arial" w:cs="Arial"/>
          <w:color w:val="2D2D2D"/>
          <w:spacing w:val="1"/>
          <w:sz w:val="14"/>
          <w:szCs w:val="14"/>
          <w:lang w:eastAsia="ru-RU"/>
        </w:rPr>
        <w:t>,</w:t>
      </w:r>
      <w:r w:rsidRPr="00F51BA4">
        <w:rPr>
          <w:rFonts w:ascii="Arial" w:eastAsia="Times New Roman" w:hAnsi="Arial" w:cs="Arial"/>
          <w:color w:val="2D2D2D"/>
          <w:spacing w:val="1"/>
          <w:sz w:val="14"/>
          <w:lang w:eastAsia="ru-RU"/>
        </w:rPr>
        <w:t> </w:t>
      </w:r>
      <w:r>
        <w:rPr>
          <w:rFonts w:ascii="Arial" w:eastAsia="Times New Roman" w:hAnsi="Arial" w:cs="Arial"/>
          <w:noProof/>
          <w:color w:val="2D2D2D"/>
          <w:spacing w:val="1"/>
          <w:sz w:val="14"/>
          <w:szCs w:val="14"/>
          <w:lang w:eastAsia="ru-RU"/>
        </w:rPr>
        <w:drawing>
          <wp:inline distT="0" distB="0" distL="0" distR="0">
            <wp:extent cx="387350" cy="241300"/>
            <wp:effectExtent l="19050" t="0" r="0" b="0"/>
            <wp:docPr id="32" name="Рисунок 32"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1" cstate="print"/>
                    <a:srcRect/>
                    <a:stretch>
                      <a:fillRect/>
                    </a:stretch>
                  </pic:blipFill>
                  <pic:spPr bwMode="auto">
                    <a:xfrm>
                      <a:off x="0" y="0"/>
                      <a:ext cx="387350" cy="241300"/>
                    </a:xfrm>
                    <a:prstGeom prst="rect">
                      <a:avLst/>
                    </a:prstGeom>
                    <a:noFill/>
                    <a:ln w="9525">
                      <a:noFill/>
                      <a:miter lim="800000"/>
                      <a:headEnd/>
                      <a:tailEnd/>
                    </a:ln>
                  </pic:spPr>
                </pic:pic>
              </a:graphicData>
            </a:graphic>
          </wp:inline>
        </w:drawing>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значения напряжения электропитания, меньшие</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57"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7.5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и большие</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58"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7.5pt;height:18pt"/>
        </w:pict>
      </w:r>
      <w:r w:rsidRPr="00F51BA4">
        <w:rPr>
          <w:rFonts w:ascii="Arial" w:eastAsia="Times New Roman" w:hAnsi="Arial" w:cs="Arial"/>
          <w:color w:val="2D2D2D"/>
          <w:spacing w:val="1"/>
          <w:sz w:val="14"/>
          <w:szCs w:val="14"/>
          <w:lang w:eastAsia="ru-RU"/>
        </w:rPr>
        <w:t>соответственно, усредненные в интервале времени 10 мин в соответствии с требованиями</w:t>
      </w:r>
      <w:hyperlink r:id="rId32" w:history="1">
        <w:r w:rsidRPr="00F51BA4">
          <w:rPr>
            <w:rFonts w:ascii="Arial" w:eastAsia="Times New Roman" w:hAnsi="Arial" w:cs="Arial"/>
            <w:color w:val="00466E"/>
            <w:spacing w:val="1"/>
            <w:sz w:val="14"/>
            <w:u w:val="single"/>
            <w:lang w:eastAsia="ru-RU"/>
          </w:rPr>
          <w:t>ГОСТ 30804.4.30</w:t>
        </w:r>
      </w:hyperlink>
      <w:r w:rsidRPr="00F51BA4">
        <w:rPr>
          <w:rFonts w:ascii="Arial" w:eastAsia="Times New Roman" w:hAnsi="Arial" w:cs="Arial"/>
          <w:color w:val="2D2D2D"/>
          <w:spacing w:val="1"/>
          <w:sz w:val="14"/>
          <w:szCs w:val="14"/>
          <w:lang w:eastAsia="ru-RU"/>
        </w:rPr>
        <w:t>, подраздел 5.12;</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pict>
          <v:shape id="_x0000_i1059"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7.5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напряжение, равное стандартному номинальному напряжению</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60"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9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или согласованному напряжению</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61"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6pt;height:18pt"/>
        </w:pict>
      </w:r>
      <w:r w:rsidRPr="00F51BA4">
        <w:rPr>
          <w:rFonts w:ascii="Arial" w:eastAsia="Times New Roman" w:hAnsi="Arial" w:cs="Arial"/>
          <w:color w:val="2D2D2D"/>
          <w:spacing w:val="1"/>
          <w:sz w:val="14"/>
          <w:szCs w:val="14"/>
          <w:lang w:eastAsia="ru-RU"/>
        </w:rPr>
        <w:t>.</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lastRenderedPageBreak/>
        <w:br/>
        <w:t>В электрических сетях низкого напряжения стандартное номинальное напряжение электропитания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62"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9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равно 220 В (между фазным и нейтральным проводниками для однофазных и четырехпроводных трехфазных систем) и 380 В (между фазными проводниками для трех- и четырехпроводных трехфазных систем).</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В электрических сетях среднего и высокого напряжений вместо значения номинального напряжения электропитания принимают согласованное напряжение электропитания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63"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6pt;height:18pt"/>
        </w:pict>
      </w:r>
      <w:r w:rsidRPr="00F51BA4">
        <w:rPr>
          <w:rFonts w:ascii="Arial" w:eastAsia="Times New Roman" w:hAnsi="Arial" w:cs="Arial"/>
          <w:color w:val="2D2D2D"/>
          <w:spacing w:val="1"/>
          <w:sz w:val="14"/>
          <w:szCs w:val="14"/>
          <w:lang w:eastAsia="ru-RU"/>
        </w:rPr>
        <w:t>.</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Для указанных выше показателей КЭ установлены следующие нормы: положительные и отрицательные отклонения напряжения в точке передачи электрической энергии не должны превышать 10% номинального или согласованного значения напряжения в течение 100% времени интервала в одну неделю.</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Примечание - Установленные нормы медленных изменений напряжения электропитания относятся к 1008 интервалам времени измерений по 10 минут каждый.</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Допустимые значения положительного и отрицательного отклонений напряжения в точках общего присоединения должны быть установлены сетевой организацией с учетом необходимости выполнения норм настоящего стандарта в точках передачи электрической энергии.</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В электрической сети потребителя должны быть обеспечены условия, при которых отклонения напряжения питания на зажимах электроприемников не превышают установленных для них допустимых значений при выполнении требований настоящего стандарта к КЭ в точке передачи электрической энергии.</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При оценке соответствия электрической энергии нормам КЭ, относящимся к медленным изменениям напряжения, установленным в настоящем стандарте, должны быть проведены измерения по</w:t>
      </w:r>
      <w:r w:rsidRPr="00F51BA4">
        <w:rPr>
          <w:rFonts w:ascii="Arial" w:eastAsia="Times New Roman" w:hAnsi="Arial" w:cs="Arial"/>
          <w:color w:val="2D2D2D"/>
          <w:spacing w:val="1"/>
          <w:sz w:val="14"/>
          <w:lang w:eastAsia="ru-RU"/>
        </w:rPr>
        <w:t> </w:t>
      </w:r>
      <w:hyperlink r:id="rId33" w:history="1">
        <w:r w:rsidRPr="00F51BA4">
          <w:rPr>
            <w:rFonts w:ascii="Arial" w:eastAsia="Times New Roman" w:hAnsi="Arial" w:cs="Arial"/>
            <w:color w:val="00466E"/>
            <w:spacing w:val="1"/>
            <w:sz w:val="14"/>
            <w:u w:val="single"/>
            <w:lang w:eastAsia="ru-RU"/>
          </w:rPr>
          <w:t>ГОСТ 30804.4.30</w:t>
        </w:r>
      </w:hyperlink>
      <w:r w:rsidRPr="00F51BA4">
        <w:rPr>
          <w:rFonts w:ascii="Arial" w:eastAsia="Times New Roman" w:hAnsi="Arial" w:cs="Arial"/>
          <w:color w:val="2D2D2D"/>
          <w:spacing w:val="1"/>
          <w:sz w:val="14"/>
          <w:szCs w:val="14"/>
          <w:lang w:eastAsia="ru-RU"/>
        </w:rPr>
        <w:t>, подраздел 5.12, класс А, при этом маркированные данные не учитываются.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E9ECF1"/>
        <w:spacing w:after="150" w:line="240" w:lineRule="auto"/>
        <w:ind w:left="-750"/>
        <w:textAlignment w:val="baseline"/>
        <w:outlineLvl w:val="3"/>
        <w:rPr>
          <w:rFonts w:ascii="Arial" w:eastAsia="Times New Roman" w:hAnsi="Arial" w:cs="Arial"/>
          <w:color w:val="242424"/>
          <w:spacing w:val="1"/>
          <w:sz w:val="31"/>
          <w:szCs w:val="31"/>
          <w:lang w:eastAsia="ru-RU"/>
        </w:rPr>
      </w:pPr>
      <w:r w:rsidRPr="00F51BA4">
        <w:rPr>
          <w:rFonts w:ascii="Arial" w:eastAsia="Times New Roman" w:hAnsi="Arial" w:cs="Arial"/>
          <w:color w:val="242424"/>
          <w:spacing w:val="1"/>
          <w:sz w:val="31"/>
          <w:szCs w:val="31"/>
          <w:lang w:eastAsia="ru-RU"/>
        </w:rPr>
        <w:t>4.2.3 Колебания напряжения и фликер</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Колебания напряжения электропитания (как правило, продолжительностью менее 1 мин), в том числе одиночные быстрые изменения напряжения, обусловливают возникновение фликера.</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Показателями КЭ, относящимися к колебаниям напряжения, являются кратковременная доза фликера</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64"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6pt;height:18pt"/>
        </w:pict>
      </w:r>
      <w:r w:rsidRPr="00F51BA4">
        <w:rPr>
          <w:rFonts w:ascii="Arial" w:eastAsia="Times New Roman" w:hAnsi="Arial" w:cs="Arial"/>
          <w:color w:val="2D2D2D"/>
          <w:spacing w:val="1"/>
          <w:sz w:val="14"/>
          <w:szCs w:val="14"/>
          <w:lang w:eastAsia="ru-RU"/>
        </w:rPr>
        <w:t>, измеренная в интервале времени 10 мин, и длительная доза фликера</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65"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5pt;height:18pt"/>
        </w:pict>
      </w:r>
      <w:r w:rsidRPr="00F51BA4">
        <w:rPr>
          <w:rFonts w:ascii="Arial" w:eastAsia="Times New Roman" w:hAnsi="Arial" w:cs="Arial"/>
          <w:color w:val="2D2D2D"/>
          <w:spacing w:val="1"/>
          <w:sz w:val="14"/>
          <w:szCs w:val="14"/>
          <w:lang w:eastAsia="ru-RU"/>
        </w:rPr>
        <w:t>, измеренная в интервале времени 2 ч, в точке передачи электрической энергии.</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Для указанных показателей КЭ установлены следующие нормы:</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кратковременная доза фликера</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66"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6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не должна превышать значения 1,38,</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длительная доза фликера</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67"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5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не должна превышать значения 1,0</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в течение 100% времени интервала в одну неделю.</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При оценке соответствия электрической энергии нормам КЭ, относящимся к колебаниям напряжения, установленным в настоящем стандарте, должны быть проведены измерения по [1], при этом маркированные данные не учитывают.</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4.2.3.1 Одиночные быстрые изменения напряжения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Одиночные быстрые изменения напряжения вызываются, в основном, резкими изменениями нагрузки в электроустановках потребителей, переключениями в системе либо неисправностями и характеризуются быстрым переходом среднеквадратического значения напряжения от одного установившегося значения к другому.</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Обычно одиночные быстрые изменения напряжения не превышают 5% в электрических сетях низкого напряжения и 4% - в электрических сетях среднего напряжения, но иногда изменения напряжения с малой продолжительностью до 10%</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68"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9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и до 6%</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69"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6pt;height:18pt"/>
        </w:pict>
      </w:r>
      <w:r w:rsidRPr="00F51BA4">
        <w:rPr>
          <w:rFonts w:ascii="Arial" w:eastAsia="Times New Roman" w:hAnsi="Arial" w:cs="Arial"/>
          <w:color w:val="2D2D2D"/>
          <w:spacing w:val="1"/>
          <w:sz w:val="14"/>
          <w:szCs w:val="14"/>
          <w:lang w:eastAsia="ru-RU"/>
        </w:rPr>
        <w:t>соответственно могут происходить несколько раз в день.</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Если напряжение во время изменения пересекает пороговое значение начала провала напряжения или перенапряжения, одиночное быстрое изменение напряжения классифицируют как провал напряжения или перенапряжение.</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E9ECF1"/>
        <w:spacing w:after="150" w:line="240" w:lineRule="auto"/>
        <w:ind w:left="-750"/>
        <w:textAlignment w:val="baseline"/>
        <w:outlineLvl w:val="3"/>
        <w:rPr>
          <w:rFonts w:ascii="Arial" w:eastAsia="Times New Roman" w:hAnsi="Arial" w:cs="Arial"/>
          <w:color w:val="242424"/>
          <w:spacing w:val="1"/>
          <w:sz w:val="31"/>
          <w:szCs w:val="31"/>
          <w:lang w:eastAsia="ru-RU"/>
        </w:rPr>
      </w:pPr>
      <w:r w:rsidRPr="00F51BA4">
        <w:rPr>
          <w:rFonts w:ascii="Arial" w:eastAsia="Times New Roman" w:hAnsi="Arial" w:cs="Arial"/>
          <w:color w:val="242424"/>
          <w:spacing w:val="1"/>
          <w:sz w:val="31"/>
          <w:szCs w:val="31"/>
          <w:lang w:eastAsia="ru-RU"/>
        </w:rPr>
        <w:lastRenderedPageBreak/>
        <w:t>4.2.4 Несинусоидальность напряжения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4.2.4.1 Гармонические составляющие напряжения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Гармонические составляющие напряжения обусловлены, как правило, нелинейными нагрузками пользователей электрических сетей, подключаемыми к электрическим сетям различного напряжения. Гармонические токи, протекающие в электрических сетях, создают падения напряжений на полных сопротивлениях электрических сетей. Гармонические токи, полные сопротивления электрических сетей и, следовательно, напряжения гармонических составляющих в точках передачи электрической энергии изменяются во времени.</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Показателями КЭ, относящимися к гармоническим составляющим напряжения являются: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 значения коэффициентов гармонических составляющих напряжения до 40-го порядка</w:t>
      </w:r>
      <w:r w:rsidRPr="00F51BA4">
        <w:rPr>
          <w:rFonts w:ascii="Arial" w:eastAsia="Times New Roman" w:hAnsi="Arial" w:cs="Arial"/>
          <w:color w:val="2D2D2D"/>
          <w:spacing w:val="1"/>
          <w:sz w:val="14"/>
          <w:lang w:eastAsia="ru-RU"/>
        </w:rPr>
        <w:t> </w:t>
      </w:r>
      <w:r>
        <w:rPr>
          <w:rFonts w:ascii="Arial" w:eastAsia="Times New Roman" w:hAnsi="Arial" w:cs="Arial"/>
          <w:noProof/>
          <w:color w:val="2D2D2D"/>
          <w:spacing w:val="1"/>
          <w:sz w:val="14"/>
          <w:szCs w:val="14"/>
          <w:lang w:eastAsia="ru-RU"/>
        </w:rPr>
        <w:drawing>
          <wp:inline distT="0" distB="0" distL="0" distR="0">
            <wp:extent cx="406400" cy="241300"/>
            <wp:effectExtent l="19050" t="0" r="0" b="0"/>
            <wp:docPr id="46" name="Рисунок 46"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24" cstate="print"/>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в процентах напряжения основной гармонической составляющей</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71"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5pt;height:17.5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в точке передачи электрической энергии;</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 значение суммарного коэффициента гармонических составляющих напряжения (отношения среднеквадратического значения суммы всех гармонических составляющих до 40-го порядка к среднеквадратическому значению основной составляющей)</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72"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0.5pt;height:18pt"/>
        </w:pict>
      </w:r>
      <w:r w:rsidRPr="00F51BA4">
        <w:rPr>
          <w:rFonts w:ascii="Arial" w:eastAsia="Times New Roman" w:hAnsi="Arial" w:cs="Arial"/>
          <w:color w:val="2D2D2D"/>
          <w:spacing w:val="1"/>
          <w:sz w:val="14"/>
          <w:szCs w:val="14"/>
          <w:lang w:eastAsia="ru-RU"/>
        </w:rPr>
        <w:t>, % в точке передачи электрической энергии.</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Для указанных показателей КЭ установлены следующие нормы:</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а) значения коэффициентов гармонических составляющих напряжения</w:t>
      </w:r>
      <w:r w:rsidRPr="00F51BA4">
        <w:rPr>
          <w:rFonts w:ascii="Arial" w:eastAsia="Times New Roman" w:hAnsi="Arial" w:cs="Arial"/>
          <w:color w:val="2D2D2D"/>
          <w:spacing w:val="1"/>
          <w:sz w:val="14"/>
          <w:lang w:eastAsia="ru-RU"/>
        </w:rPr>
        <w:t> </w:t>
      </w:r>
      <w:r>
        <w:rPr>
          <w:rFonts w:ascii="Arial" w:eastAsia="Times New Roman" w:hAnsi="Arial" w:cs="Arial"/>
          <w:noProof/>
          <w:color w:val="2D2D2D"/>
          <w:spacing w:val="1"/>
          <w:sz w:val="14"/>
          <w:szCs w:val="14"/>
          <w:lang w:eastAsia="ru-RU"/>
        </w:rPr>
        <w:drawing>
          <wp:inline distT="0" distB="0" distL="0" distR="0">
            <wp:extent cx="406400" cy="241300"/>
            <wp:effectExtent l="19050" t="0" r="0" b="0"/>
            <wp:docPr id="49" name="Рисунок 49"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24" cstate="print"/>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F51BA4">
        <w:rPr>
          <w:rFonts w:ascii="Arial" w:eastAsia="Times New Roman" w:hAnsi="Arial" w:cs="Arial"/>
          <w:color w:val="2D2D2D"/>
          <w:spacing w:val="1"/>
          <w:sz w:val="14"/>
          <w:szCs w:val="14"/>
          <w:lang w:eastAsia="ru-RU"/>
        </w:rPr>
        <w:t>, усредненные в интервале времени 10 мин, не должны превышать значений, установленных в таблицах 1-3, в течение 95% времени интервала в одну неделю;</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б) значения коэффициентов гармонических составляющих напряжения</w:t>
      </w:r>
      <w:r w:rsidRPr="00F51BA4">
        <w:rPr>
          <w:rFonts w:ascii="Arial" w:eastAsia="Times New Roman" w:hAnsi="Arial" w:cs="Arial"/>
          <w:color w:val="2D2D2D"/>
          <w:spacing w:val="1"/>
          <w:sz w:val="14"/>
          <w:lang w:eastAsia="ru-RU"/>
        </w:rPr>
        <w:t> </w:t>
      </w:r>
      <w:r>
        <w:rPr>
          <w:rFonts w:ascii="Arial" w:eastAsia="Times New Roman" w:hAnsi="Arial" w:cs="Arial"/>
          <w:noProof/>
          <w:color w:val="2D2D2D"/>
          <w:spacing w:val="1"/>
          <w:sz w:val="14"/>
          <w:szCs w:val="14"/>
          <w:lang w:eastAsia="ru-RU"/>
        </w:rPr>
        <w:drawing>
          <wp:inline distT="0" distB="0" distL="0" distR="0">
            <wp:extent cx="406400" cy="241300"/>
            <wp:effectExtent l="19050" t="0" r="0" b="0"/>
            <wp:docPr id="50" name="Рисунок 50"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24" cstate="print"/>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F51BA4">
        <w:rPr>
          <w:rFonts w:ascii="Arial" w:eastAsia="Times New Roman" w:hAnsi="Arial" w:cs="Arial"/>
          <w:color w:val="2D2D2D"/>
          <w:spacing w:val="1"/>
          <w:sz w:val="14"/>
          <w:szCs w:val="14"/>
          <w:lang w:eastAsia="ru-RU"/>
        </w:rPr>
        <w:t>, усредненные в интервале времени 10 мин, не должны превышать значений, установленных в таблицах 1-3, увеличенных в 1,5 раза, в течение 100% времени каждого периода в одну неделю;</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в) значения суммарных коэффициентов гармонических составляющих напряжения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75"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0.5pt;height:18pt"/>
        </w:pict>
      </w:r>
      <w:r w:rsidRPr="00F51BA4">
        <w:rPr>
          <w:rFonts w:ascii="Arial" w:eastAsia="Times New Roman" w:hAnsi="Arial" w:cs="Arial"/>
          <w:color w:val="2D2D2D"/>
          <w:spacing w:val="1"/>
          <w:sz w:val="14"/>
          <w:szCs w:val="14"/>
          <w:lang w:eastAsia="ru-RU"/>
        </w:rPr>
        <w:t>, усредненные в интервале времени 10 мин, не должны превышать значений, установленных в таблице 4, в течение 95% времени интервала в одну неделю;</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г) значения суммарных коэффициентов гармонических составляющих напряжения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76"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0.5pt;height:18pt"/>
        </w:pict>
      </w:r>
      <w:r w:rsidRPr="00F51BA4">
        <w:rPr>
          <w:rFonts w:ascii="Arial" w:eastAsia="Times New Roman" w:hAnsi="Arial" w:cs="Arial"/>
          <w:color w:val="2D2D2D"/>
          <w:spacing w:val="1"/>
          <w:sz w:val="14"/>
          <w:szCs w:val="14"/>
          <w:lang w:eastAsia="ru-RU"/>
        </w:rPr>
        <w:t>, усредненные в интервале времени 10 мин, не должны превышать значений, установленных в таблице 5, в течение 100% времени интервала в одну неделю.</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Таблица 1 - Значения коэффициентов нечетных гармонических составляющих напряжения не кратных трем</w:t>
      </w:r>
      <w:r w:rsidRPr="00F51BA4">
        <w:rPr>
          <w:rFonts w:ascii="Arial" w:eastAsia="Times New Roman" w:hAnsi="Arial" w:cs="Arial"/>
          <w:color w:val="2D2D2D"/>
          <w:spacing w:val="1"/>
          <w:sz w:val="14"/>
          <w:lang w:eastAsia="ru-RU"/>
        </w:rPr>
        <w:t> </w:t>
      </w:r>
      <w:r>
        <w:rPr>
          <w:rFonts w:ascii="Arial" w:eastAsia="Times New Roman" w:hAnsi="Arial" w:cs="Arial"/>
          <w:noProof/>
          <w:color w:val="2D2D2D"/>
          <w:spacing w:val="1"/>
          <w:sz w:val="14"/>
          <w:szCs w:val="14"/>
          <w:lang w:eastAsia="ru-RU"/>
        </w:rPr>
        <w:drawing>
          <wp:inline distT="0" distB="0" distL="0" distR="0">
            <wp:extent cx="406400" cy="241300"/>
            <wp:effectExtent l="19050" t="0" r="0" b="0"/>
            <wp:docPr id="53" name="Рисунок 53"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24" cstate="print"/>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[см.4.2.4.1, перечисления а), б)]</w:t>
      </w:r>
      <w:r w:rsidRPr="00F51BA4">
        <w:rPr>
          <w:rFonts w:ascii="Arial" w:eastAsia="Times New Roman" w:hAnsi="Arial" w:cs="Arial"/>
          <w:color w:val="2D2D2D"/>
          <w:spacing w:val="1"/>
          <w:sz w:val="14"/>
          <w:szCs w:val="14"/>
          <w:lang w:eastAsia="ru-RU"/>
        </w:rPr>
        <w:br/>
      </w:r>
    </w:p>
    <w:tbl>
      <w:tblPr>
        <w:tblW w:w="0" w:type="auto"/>
        <w:tblCellMar>
          <w:left w:w="0" w:type="dxa"/>
          <w:right w:w="0" w:type="dxa"/>
        </w:tblCellMar>
        <w:tblLook w:val="04A0"/>
      </w:tblPr>
      <w:tblGrid>
        <w:gridCol w:w="2569"/>
        <w:gridCol w:w="1670"/>
        <w:gridCol w:w="1653"/>
        <w:gridCol w:w="1651"/>
        <w:gridCol w:w="1812"/>
      </w:tblGrid>
      <w:tr w:rsidR="00F51BA4" w:rsidRPr="00F51BA4" w:rsidTr="00F51BA4">
        <w:trPr>
          <w:trHeight w:val="15"/>
        </w:trPr>
        <w:tc>
          <w:tcPr>
            <w:tcW w:w="2957"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033"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033"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033"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21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r>
      <w:tr w:rsidR="00F51BA4" w:rsidRPr="00F51BA4" w:rsidTr="00F51BA4">
        <w:tc>
          <w:tcPr>
            <w:tcW w:w="2957" w:type="dxa"/>
            <w:tcBorders>
              <w:top w:val="single" w:sz="4" w:space="0" w:color="000000"/>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Порядок гармонической составляющей</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pict>
                <v:shape id="_x0000_i1078"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9.5pt;height:11pt"/>
              </w:pict>
            </w:r>
          </w:p>
        </w:tc>
        <w:tc>
          <w:tcPr>
            <w:tcW w:w="8316" w:type="dxa"/>
            <w:gridSpan w:val="4"/>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Значения коэффициентов гармонических составляющих напряжения</w:t>
            </w:r>
            <w:r w:rsidRPr="00F51BA4">
              <w:rPr>
                <w:rFonts w:ascii="Times New Roman" w:eastAsia="Times New Roman" w:hAnsi="Times New Roman" w:cs="Times New Roman"/>
                <w:color w:val="2D2D2D"/>
                <w:sz w:val="14"/>
                <w:lang w:eastAsia="ru-RU"/>
              </w:rPr>
              <w:t> </w:t>
            </w:r>
            <w:r>
              <w:rPr>
                <w:rFonts w:ascii="Times New Roman" w:eastAsia="Times New Roman" w:hAnsi="Times New Roman" w:cs="Times New Roman"/>
                <w:noProof/>
                <w:color w:val="2D2D2D"/>
                <w:sz w:val="14"/>
                <w:szCs w:val="14"/>
                <w:lang w:eastAsia="ru-RU"/>
              </w:rPr>
              <w:drawing>
                <wp:inline distT="0" distB="0" distL="0" distR="0">
                  <wp:extent cx="406400" cy="241300"/>
                  <wp:effectExtent l="19050" t="0" r="0" b="0"/>
                  <wp:docPr id="55" name="Рисунок 55"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24" cstate="print"/>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 %</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pict>
                <v:shape id="_x0000_i1080"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5pt;height:17.5pt"/>
              </w:pict>
            </w:r>
          </w:p>
        </w:tc>
      </w:tr>
      <w:tr w:rsidR="00F51BA4" w:rsidRPr="00F51BA4" w:rsidTr="00F51BA4">
        <w:tc>
          <w:tcPr>
            <w:tcW w:w="2957" w:type="dxa"/>
            <w:tcBorders>
              <w:top w:val="nil"/>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8316" w:type="dxa"/>
            <w:gridSpan w:val="4"/>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Напряжение электрической сети, кВ</w:t>
            </w:r>
          </w:p>
        </w:tc>
      </w:tr>
      <w:tr w:rsidR="00F51BA4" w:rsidRPr="00F51BA4" w:rsidTr="00F51BA4">
        <w:tc>
          <w:tcPr>
            <w:tcW w:w="2957" w:type="dxa"/>
            <w:tcBorders>
              <w:top w:val="nil"/>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0,38</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6-25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35</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110-220</w:t>
            </w:r>
          </w:p>
        </w:tc>
      </w:tr>
      <w:tr w:rsidR="00F51BA4" w:rsidRPr="00F51BA4" w:rsidTr="00F51BA4">
        <w:tc>
          <w:tcPr>
            <w:tcW w:w="295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6</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4</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1,5</w:t>
            </w:r>
          </w:p>
        </w:tc>
      </w:tr>
      <w:tr w:rsidR="00F51BA4" w:rsidRPr="00F51BA4" w:rsidTr="00F51BA4">
        <w:tc>
          <w:tcPr>
            <w:tcW w:w="295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7</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2,5</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r>
      <w:tr w:rsidR="00F51BA4" w:rsidRPr="00F51BA4" w:rsidTr="00F51BA4">
        <w:tc>
          <w:tcPr>
            <w:tcW w:w="295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11</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r>
      <w:tr w:rsidR="00F51BA4" w:rsidRPr="00F51BA4" w:rsidTr="00F51BA4">
        <w:tc>
          <w:tcPr>
            <w:tcW w:w="295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13</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3,0</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1,5</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0,7</w:t>
            </w:r>
          </w:p>
        </w:tc>
      </w:tr>
      <w:tr w:rsidR="00F51BA4" w:rsidRPr="00F51BA4" w:rsidTr="00F51BA4">
        <w:tc>
          <w:tcPr>
            <w:tcW w:w="295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17</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2,0</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0,5</w:t>
            </w:r>
          </w:p>
        </w:tc>
      </w:tr>
      <w:tr w:rsidR="00F51BA4" w:rsidRPr="00F51BA4" w:rsidTr="00F51BA4">
        <w:tc>
          <w:tcPr>
            <w:tcW w:w="295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19</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0,4</w:t>
            </w:r>
          </w:p>
        </w:tc>
      </w:tr>
      <w:tr w:rsidR="00F51BA4" w:rsidRPr="00F51BA4" w:rsidTr="00F51BA4">
        <w:tc>
          <w:tcPr>
            <w:tcW w:w="295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23</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0,4</w:t>
            </w:r>
          </w:p>
        </w:tc>
      </w:tr>
      <w:tr w:rsidR="00F51BA4" w:rsidRPr="00F51BA4" w:rsidTr="00F51BA4">
        <w:tc>
          <w:tcPr>
            <w:tcW w:w="295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0,4</w:t>
            </w:r>
          </w:p>
        </w:tc>
      </w:tr>
      <w:tr w:rsidR="00F51BA4" w:rsidRPr="00F51BA4" w:rsidTr="00F51BA4">
        <w:tc>
          <w:tcPr>
            <w:tcW w:w="295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&gt;25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0,4</w:t>
            </w:r>
          </w:p>
        </w:tc>
      </w:tr>
    </w:tbl>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Таблица 2 - Значения коэффициентов нечетных гармонических составляющих напряжения, кратных трем</w:t>
      </w:r>
      <w:r w:rsidRPr="00F51BA4">
        <w:rPr>
          <w:rFonts w:ascii="Arial" w:eastAsia="Times New Roman" w:hAnsi="Arial" w:cs="Arial"/>
          <w:color w:val="2D2D2D"/>
          <w:spacing w:val="1"/>
          <w:sz w:val="14"/>
          <w:lang w:eastAsia="ru-RU"/>
        </w:rPr>
        <w:t> </w:t>
      </w:r>
      <w:r>
        <w:rPr>
          <w:rFonts w:ascii="Arial" w:eastAsia="Times New Roman" w:hAnsi="Arial" w:cs="Arial"/>
          <w:noProof/>
          <w:color w:val="2D2D2D"/>
          <w:spacing w:val="1"/>
          <w:sz w:val="14"/>
          <w:szCs w:val="14"/>
          <w:lang w:eastAsia="ru-RU"/>
        </w:rPr>
        <w:drawing>
          <wp:inline distT="0" distB="0" distL="0" distR="0">
            <wp:extent cx="406400" cy="241300"/>
            <wp:effectExtent l="19050" t="0" r="0" b="0"/>
            <wp:docPr id="57" name="Рисунок 57"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24" cstate="print"/>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[см. 4.2.4.1, перечисления а), б)]</w:t>
      </w:r>
      <w:r w:rsidRPr="00F51BA4">
        <w:rPr>
          <w:rFonts w:ascii="Arial" w:eastAsia="Times New Roman" w:hAnsi="Arial" w:cs="Arial"/>
          <w:color w:val="2D2D2D"/>
          <w:spacing w:val="1"/>
          <w:sz w:val="14"/>
          <w:szCs w:val="14"/>
          <w:lang w:eastAsia="ru-RU"/>
        </w:rPr>
        <w:br/>
      </w:r>
    </w:p>
    <w:tbl>
      <w:tblPr>
        <w:tblW w:w="0" w:type="auto"/>
        <w:tblCellMar>
          <w:left w:w="0" w:type="dxa"/>
          <w:right w:w="0" w:type="dxa"/>
        </w:tblCellMar>
        <w:tblLook w:val="04A0"/>
      </w:tblPr>
      <w:tblGrid>
        <w:gridCol w:w="2446"/>
        <w:gridCol w:w="1849"/>
        <w:gridCol w:w="1683"/>
        <w:gridCol w:w="1681"/>
        <w:gridCol w:w="1696"/>
      </w:tblGrid>
      <w:tr w:rsidR="00F51BA4" w:rsidRPr="00F51BA4" w:rsidTr="00F51BA4">
        <w:trPr>
          <w:trHeight w:val="15"/>
        </w:trPr>
        <w:tc>
          <w:tcPr>
            <w:tcW w:w="2772"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21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033"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033"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033"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r>
      <w:tr w:rsidR="00F51BA4" w:rsidRPr="00F51BA4" w:rsidTr="00F51BA4">
        <w:tc>
          <w:tcPr>
            <w:tcW w:w="2772" w:type="dxa"/>
            <w:tcBorders>
              <w:top w:val="single" w:sz="4" w:space="0" w:color="000000"/>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Порядок гармонической составляющей</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pict>
                <v:shape id="_x0000_i1082"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9.5pt;height:11pt"/>
              </w:pict>
            </w:r>
          </w:p>
        </w:tc>
        <w:tc>
          <w:tcPr>
            <w:tcW w:w="8316" w:type="dxa"/>
            <w:gridSpan w:val="4"/>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Значения коэффициентов напряжения гармонических составляющих</w:t>
            </w:r>
            <w:r w:rsidRPr="00F51BA4">
              <w:rPr>
                <w:rFonts w:ascii="Times New Roman" w:eastAsia="Times New Roman" w:hAnsi="Times New Roman" w:cs="Times New Roman"/>
                <w:color w:val="2D2D2D"/>
                <w:sz w:val="14"/>
                <w:lang w:eastAsia="ru-RU"/>
              </w:rPr>
              <w:t> </w:t>
            </w:r>
            <w:r>
              <w:rPr>
                <w:rFonts w:ascii="Times New Roman" w:eastAsia="Times New Roman" w:hAnsi="Times New Roman" w:cs="Times New Roman"/>
                <w:noProof/>
                <w:color w:val="2D2D2D"/>
                <w:sz w:val="14"/>
                <w:szCs w:val="14"/>
                <w:lang w:eastAsia="ru-RU"/>
              </w:rPr>
              <w:drawing>
                <wp:inline distT="0" distB="0" distL="0" distR="0">
                  <wp:extent cx="406400" cy="241300"/>
                  <wp:effectExtent l="19050" t="0" r="0" b="0"/>
                  <wp:docPr id="59" name="Рисунок 59"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24" cstate="print"/>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 %</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pict>
                <v:shape id="_x0000_i1084"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5pt;height:17.5pt"/>
              </w:pict>
            </w:r>
          </w:p>
        </w:tc>
      </w:tr>
      <w:tr w:rsidR="00F51BA4" w:rsidRPr="00F51BA4" w:rsidTr="00F51BA4">
        <w:tc>
          <w:tcPr>
            <w:tcW w:w="2772" w:type="dxa"/>
            <w:tcBorders>
              <w:top w:val="nil"/>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p>
        </w:tc>
        <w:tc>
          <w:tcPr>
            <w:tcW w:w="8316" w:type="dxa"/>
            <w:gridSpan w:val="4"/>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Напряжение электрической сети, кВ</w:t>
            </w:r>
          </w:p>
        </w:tc>
      </w:tr>
      <w:tr w:rsidR="00F51BA4" w:rsidRPr="00F51BA4" w:rsidTr="00F51BA4">
        <w:tc>
          <w:tcPr>
            <w:tcW w:w="2772" w:type="dxa"/>
            <w:tcBorders>
              <w:top w:val="nil"/>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0,38</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6-25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110-220</w:t>
            </w:r>
          </w:p>
        </w:tc>
      </w:tr>
      <w:tr w:rsidR="00F51BA4" w:rsidRPr="00F51BA4" w:rsidTr="00F51BA4">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1,5</w:t>
            </w:r>
          </w:p>
        </w:tc>
      </w:tr>
      <w:tr w:rsidR="00F51BA4" w:rsidRPr="00F51BA4" w:rsidTr="00F51BA4">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lastRenderedPageBreak/>
              <w:t>9</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0,4</w:t>
            </w:r>
          </w:p>
        </w:tc>
      </w:tr>
      <w:tr w:rsidR="00F51BA4" w:rsidRPr="00F51BA4" w:rsidTr="00F51BA4">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15</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0,3</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0,3</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0,3</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r>
      <w:tr w:rsidR="00F51BA4" w:rsidRPr="00F51BA4" w:rsidTr="00F51BA4">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21</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r>
      <w:tr w:rsidR="00F51BA4" w:rsidRPr="00F51BA4" w:rsidTr="00F51BA4">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&gt;21</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r>
    </w:tbl>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Таблица 3 - Значения коэффициентов напряжения четных гармонических составляющих</w:t>
      </w:r>
      <w:r w:rsidRPr="00F51BA4">
        <w:rPr>
          <w:rFonts w:ascii="Arial" w:eastAsia="Times New Roman" w:hAnsi="Arial" w:cs="Arial"/>
          <w:color w:val="2D2D2D"/>
          <w:spacing w:val="1"/>
          <w:sz w:val="14"/>
          <w:lang w:eastAsia="ru-RU"/>
        </w:rPr>
        <w:t> </w:t>
      </w:r>
      <w:r>
        <w:rPr>
          <w:rFonts w:ascii="Arial" w:eastAsia="Times New Roman" w:hAnsi="Arial" w:cs="Arial"/>
          <w:noProof/>
          <w:color w:val="2D2D2D"/>
          <w:spacing w:val="1"/>
          <w:sz w:val="14"/>
          <w:szCs w:val="14"/>
          <w:lang w:eastAsia="ru-RU"/>
        </w:rPr>
        <w:drawing>
          <wp:inline distT="0" distB="0" distL="0" distR="0">
            <wp:extent cx="406400" cy="241300"/>
            <wp:effectExtent l="19050" t="0" r="0" b="0"/>
            <wp:docPr id="61" name="Рисунок 61"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24" cstate="print"/>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F51BA4">
        <w:rPr>
          <w:rFonts w:ascii="Arial" w:eastAsia="Times New Roman" w:hAnsi="Arial" w:cs="Arial"/>
          <w:color w:val="2D2D2D"/>
          <w:spacing w:val="1"/>
          <w:sz w:val="14"/>
          <w:szCs w:val="14"/>
          <w:lang w:eastAsia="ru-RU"/>
        </w:rPr>
        <w:t>[см.4.2.4.1, перечисления а), б)]</w:t>
      </w:r>
      <w:r w:rsidRPr="00F51BA4">
        <w:rPr>
          <w:rFonts w:ascii="Arial" w:eastAsia="Times New Roman" w:hAnsi="Arial" w:cs="Arial"/>
          <w:color w:val="2D2D2D"/>
          <w:spacing w:val="1"/>
          <w:sz w:val="14"/>
          <w:szCs w:val="14"/>
          <w:lang w:eastAsia="ru-RU"/>
        </w:rPr>
        <w:br/>
      </w:r>
    </w:p>
    <w:tbl>
      <w:tblPr>
        <w:tblW w:w="0" w:type="auto"/>
        <w:tblCellMar>
          <w:left w:w="0" w:type="dxa"/>
          <w:right w:w="0" w:type="dxa"/>
        </w:tblCellMar>
        <w:tblLook w:val="04A0"/>
      </w:tblPr>
      <w:tblGrid>
        <w:gridCol w:w="2426"/>
        <w:gridCol w:w="1814"/>
        <w:gridCol w:w="1652"/>
        <w:gridCol w:w="1651"/>
        <w:gridCol w:w="1812"/>
      </w:tblGrid>
      <w:tr w:rsidR="00F51BA4" w:rsidRPr="00F51BA4" w:rsidTr="00F51BA4">
        <w:trPr>
          <w:trHeight w:val="15"/>
        </w:trPr>
        <w:tc>
          <w:tcPr>
            <w:tcW w:w="2772"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21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033"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033"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21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r>
      <w:tr w:rsidR="00F51BA4" w:rsidRPr="00F51BA4" w:rsidTr="00F51BA4">
        <w:tc>
          <w:tcPr>
            <w:tcW w:w="2772" w:type="dxa"/>
            <w:tcBorders>
              <w:top w:val="single" w:sz="4" w:space="0" w:color="000000"/>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Порядок гармонической составляющей</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pict>
                <v:shape id="_x0000_i1086"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9.5pt;height:11pt"/>
              </w:pict>
            </w:r>
          </w:p>
        </w:tc>
        <w:tc>
          <w:tcPr>
            <w:tcW w:w="8501" w:type="dxa"/>
            <w:gridSpan w:val="4"/>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Значения коэффициентов гармонических составляющих напряжения</w:t>
            </w:r>
            <w:r w:rsidRPr="00F51BA4">
              <w:rPr>
                <w:rFonts w:ascii="Times New Roman" w:eastAsia="Times New Roman" w:hAnsi="Times New Roman" w:cs="Times New Roman"/>
                <w:color w:val="2D2D2D"/>
                <w:sz w:val="14"/>
                <w:lang w:eastAsia="ru-RU"/>
              </w:rPr>
              <w:t> </w:t>
            </w:r>
            <w:r>
              <w:rPr>
                <w:rFonts w:ascii="Times New Roman" w:eastAsia="Times New Roman" w:hAnsi="Times New Roman" w:cs="Times New Roman"/>
                <w:noProof/>
                <w:color w:val="2D2D2D"/>
                <w:sz w:val="14"/>
                <w:szCs w:val="14"/>
                <w:lang w:eastAsia="ru-RU"/>
              </w:rPr>
              <w:drawing>
                <wp:inline distT="0" distB="0" distL="0" distR="0">
                  <wp:extent cx="406400" cy="241300"/>
                  <wp:effectExtent l="19050" t="0" r="0" b="0"/>
                  <wp:docPr id="63" name="Рисунок 63"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24" cstate="print"/>
                          <a:srcRect/>
                          <a:stretch>
                            <a:fillRect/>
                          </a:stretch>
                        </pic:blipFill>
                        <pic:spPr bwMode="auto">
                          <a:xfrm>
                            <a:off x="0" y="0"/>
                            <a:ext cx="406400" cy="24130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 %</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pict>
                <v:shape id="_x0000_i1088"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5pt;height:17.5pt"/>
              </w:pict>
            </w:r>
          </w:p>
        </w:tc>
      </w:tr>
      <w:tr w:rsidR="00F51BA4" w:rsidRPr="00F51BA4" w:rsidTr="00F51BA4">
        <w:tc>
          <w:tcPr>
            <w:tcW w:w="2772" w:type="dxa"/>
            <w:tcBorders>
              <w:top w:val="nil"/>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p>
        </w:tc>
        <w:tc>
          <w:tcPr>
            <w:tcW w:w="8501" w:type="dxa"/>
            <w:gridSpan w:val="4"/>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Напряжение электрической сети, кВ</w:t>
            </w:r>
          </w:p>
        </w:tc>
      </w:tr>
      <w:tr w:rsidR="00F51BA4" w:rsidRPr="00F51BA4" w:rsidTr="00F51BA4">
        <w:tc>
          <w:tcPr>
            <w:tcW w:w="2772" w:type="dxa"/>
            <w:tcBorders>
              <w:top w:val="nil"/>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0,38</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6-25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35</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110-220</w:t>
            </w:r>
          </w:p>
        </w:tc>
      </w:tr>
      <w:tr w:rsidR="00F51BA4" w:rsidRPr="00F51BA4" w:rsidTr="00F51BA4">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0,5</w:t>
            </w:r>
          </w:p>
        </w:tc>
      </w:tr>
      <w:tr w:rsidR="00F51BA4" w:rsidRPr="00F51BA4" w:rsidTr="00F51BA4">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4</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0,7</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0,5</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0,3</w:t>
            </w:r>
          </w:p>
        </w:tc>
      </w:tr>
      <w:tr w:rsidR="00F51BA4" w:rsidRPr="00F51BA4" w:rsidTr="00F51BA4">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6</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0,3</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0,3</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r>
      <w:tr w:rsidR="00F51BA4" w:rsidRPr="00F51BA4" w:rsidTr="00F51BA4">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8</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0,3</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0,3</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r>
      <w:tr w:rsidR="00F51BA4" w:rsidRPr="00F51BA4" w:rsidTr="00F51BA4">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10</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0,3</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0,3</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r>
      <w:tr w:rsidR="00F51BA4" w:rsidRPr="00F51BA4" w:rsidTr="00F51BA4">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12</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r>
      <w:tr w:rsidR="00F51BA4" w:rsidRPr="00F51BA4" w:rsidTr="00F51BA4">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&gt;12</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c>
          <w:tcPr>
            <w:tcW w:w="22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p>
        </w:tc>
      </w:tr>
    </w:tbl>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Таблица 4 - Значения суммарных коэффициентов гармонических составляющих напряжения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89"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0.5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[см. 4.2.4.1, перечисление в)]</w:t>
      </w:r>
      <w:r w:rsidRPr="00F51BA4">
        <w:rPr>
          <w:rFonts w:ascii="Arial" w:eastAsia="Times New Roman" w:hAnsi="Arial" w:cs="Arial"/>
          <w:color w:val="2D2D2D"/>
          <w:spacing w:val="1"/>
          <w:sz w:val="14"/>
          <w:szCs w:val="14"/>
          <w:lang w:eastAsia="ru-RU"/>
        </w:rPr>
        <w:br/>
      </w:r>
    </w:p>
    <w:tbl>
      <w:tblPr>
        <w:tblW w:w="0" w:type="auto"/>
        <w:tblCellMar>
          <w:left w:w="0" w:type="dxa"/>
          <w:right w:w="0" w:type="dxa"/>
        </w:tblCellMar>
        <w:tblLook w:val="04A0"/>
      </w:tblPr>
      <w:tblGrid>
        <w:gridCol w:w="2308"/>
        <w:gridCol w:w="2294"/>
        <w:gridCol w:w="2294"/>
        <w:gridCol w:w="2459"/>
      </w:tblGrid>
      <w:tr w:rsidR="00F51BA4" w:rsidRPr="00F51BA4" w:rsidTr="00F51BA4">
        <w:trPr>
          <w:trHeight w:val="15"/>
        </w:trPr>
        <w:tc>
          <w:tcPr>
            <w:tcW w:w="2772"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772"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772"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957"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r>
      <w:tr w:rsidR="00F51BA4" w:rsidRPr="00F51BA4" w:rsidTr="00F51BA4">
        <w:tc>
          <w:tcPr>
            <w:tcW w:w="11273" w:type="dxa"/>
            <w:gridSpan w:val="4"/>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Значения суммарных коэффициентов гармонических составляющих напряжения</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pict>
                <v:shape id="_x0000_i1090"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0.5pt;height:18pt"/>
              </w:pict>
            </w:r>
            <w:r w:rsidRPr="00F51BA4">
              <w:rPr>
                <w:rFonts w:ascii="Times New Roman" w:eastAsia="Times New Roman" w:hAnsi="Times New Roman" w:cs="Times New Roman"/>
                <w:color w:val="2D2D2D"/>
                <w:sz w:val="14"/>
                <w:szCs w:val="14"/>
                <w:lang w:eastAsia="ru-RU"/>
              </w:rPr>
              <w:t>, %</w:t>
            </w:r>
          </w:p>
        </w:tc>
      </w:tr>
      <w:tr w:rsidR="00F51BA4" w:rsidRPr="00F51BA4" w:rsidTr="00F51BA4">
        <w:tc>
          <w:tcPr>
            <w:tcW w:w="11273" w:type="dxa"/>
            <w:gridSpan w:val="4"/>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Напряжение электрической сети, кВ</w:t>
            </w:r>
          </w:p>
        </w:tc>
      </w:tr>
      <w:tr w:rsidR="00F51BA4" w:rsidRPr="00F51BA4" w:rsidTr="00F51BA4">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0,38</w:t>
            </w:r>
          </w:p>
        </w:tc>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6-25</w:t>
            </w:r>
          </w:p>
        </w:tc>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35</w:t>
            </w:r>
          </w:p>
        </w:tc>
        <w:tc>
          <w:tcPr>
            <w:tcW w:w="295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110-220</w:t>
            </w:r>
          </w:p>
        </w:tc>
      </w:tr>
      <w:tr w:rsidR="00F51BA4" w:rsidRPr="00F51BA4" w:rsidTr="00F51BA4">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8,0</w:t>
            </w:r>
          </w:p>
        </w:tc>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5,0</w:t>
            </w:r>
          </w:p>
        </w:tc>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4,0</w:t>
            </w:r>
          </w:p>
        </w:tc>
        <w:tc>
          <w:tcPr>
            <w:tcW w:w="295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2,0</w:t>
            </w:r>
          </w:p>
        </w:tc>
      </w:tr>
    </w:tbl>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Таблица 5 - Значения суммарных коэффициентов гармонических составляющих напряжения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91"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0.5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[см. 4.2.4.1, перечисление г)]</w:t>
      </w:r>
      <w:r w:rsidRPr="00F51BA4">
        <w:rPr>
          <w:rFonts w:ascii="Arial" w:eastAsia="Times New Roman" w:hAnsi="Arial" w:cs="Arial"/>
          <w:color w:val="2D2D2D"/>
          <w:spacing w:val="1"/>
          <w:sz w:val="14"/>
          <w:szCs w:val="14"/>
          <w:lang w:eastAsia="ru-RU"/>
        </w:rPr>
        <w:br/>
      </w:r>
    </w:p>
    <w:tbl>
      <w:tblPr>
        <w:tblW w:w="0" w:type="auto"/>
        <w:tblCellMar>
          <w:left w:w="0" w:type="dxa"/>
          <w:right w:w="0" w:type="dxa"/>
        </w:tblCellMar>
        <w:tblLook w:val="04A0"/>
      </w:tblPr>
      <w:tblGrid>
        <w:gridCol w:w="2308"/>
        <w:gridCol w:w="2294"/>
        <w:gridCol w:w="2294"/>
        <w:gridCol w:w="2459"/>
      </w:tblGrid>
      <w:tr w:rsidR="00F51BA4" w:rsidRPr="00F51BA4" w:rsidTr="00F51BA4">
        <w:trPr>
          <w:trHeight w:val="15"/>
        </w:trPr>
        <w:tc>
          <w:tcPr>
            <w:tcW w:w="2772"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772"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772"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957"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r>
      <w:tr w:rsidR="00F51BA4" w:rsidRPr="00F51BA4" w:rsidTr="00F51BA4">
        <w:tc>
          <w:tcPr>
            <w:tcW w:w="11273" w:type="dxa"/>
            <w:gridSpan w:val="4"/>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Значения суммарных коэффициентов гармонических составляющих напряжения</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pict>
                <v:shape id="_x0000_i1092"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0.5pt;height:18pt"/>
              </w:pict>
            </w:r>
            <w:r w:rsidRPr="00F51BA4">
              <w:rPr>
                <w:rFonts w:ascii="Times New Roman" w:eastAsia="Times New Roman" w:hAnsi="Times New Roman" w:cs="Times New Roman"/>
                <w:color w:val="2D2D2D"/>
                <w:sz w:val="14"/>
                <w:szCs w:val="14"/>
                <w:lang w:eastAsia="ru-RU"/>
              </w:rPr>
              <w:t>, %</w:t>
            </w:r>
          </w:p>
        </w:tc>
      </w:tr>
      <w:tr w:rsidR="00F51BA4" w:rsidRPr="00F51BA4" w:rsidTr="00F51BA4">
        <w:tc>
          <w:tcPr>
            <w:tcW w:w="11273" w:type="dxa"/>
            <w:gridSpan w:val="4"/>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Напряжение электрической сети, кВ</w:t>
            </w:r>
          </w:p>
        </w:tc>
      </w:tr>
      <w:tr w:rsidR="00F51BA4" w:rsidRPr="00F51BA4" w:rsidTr="00F51BA4">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0,38</w:t>
            </w:r>
          </w:p>
        </w:tc>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6-25</w:t>
            </w:r>
          </w:p>
        </w:tc>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35</w:t>
            </w:r>
          </w:p>
        </w:tc>
        <w:tc>
          <w:tcPr>
            <w:tcW w:w="295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110-220</w:t>
            </w:r>
          </w:p>
        </w:tc>
      </w:tr>
      <w:tr w:rsidR="00F51BA4" w:rsidRPr="00F51BA4" w:rsidTr="00F51BA4">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12,0</w:t>
            </w:r>
          </w:p>
        </w:tc>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8,0</w:t>
            </w:r>
          </w:p>
        </w:tc>
        <w:tc>
          <w:tcPr>
            <w:tcW w:w="277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6,0</w:t>
            </w:r>
          </w:p>
        </w:tc>
        <w:tc>
          <w:tcPr>
            <w:tcW w:w="295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3,0</w:t>
            </w:r>
          </w:p>
        </w:tc>
      </w:tr>
    </w:tbl>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Измерения напряжения гармонических составляющих</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93"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7.5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должны быть проведены в соответствии с требованиями</w:t>
      </w:r>
      <w:r w:rsidRPr="00F51BA4">
        <w:rPr>
          <w:rFonts w:ascii="Arial" w:eastAsia="Times New Roman" w:hAnsi="Arial" w:cs="Arial"/>
          <w:color w:val="2D2D2D"/>
          <w:spacing w:val="1"/>
          <w:sz w:val="14"/>
          <w:lang w:eastAsia="ru-RU"/>
        </w:rPr>
        <w:t> </w:t>
      </w:r>
      <w:hyperlink r:id="rId34" w:history="1">
        <w:r w:rsidRPr="00F51BA4">
          <w:rPr>
            <w:rFonts w:ascii="Arial" w:eastAsia="Times New Roman" w:hAnsi="Arial" w:cs="Arial"/>
            <w:color w:val="00466E"/>
            <w:spacing w:val="1"/>
            <w:sz w:val="14"/>
            <w:u w:val="single"/>
            <w:lang w:eastAsia="ru-RU"/>
          </w:rPr>
          <w:t>ГОСТ 30804.4.7</w:t>
        </w:r>
      </w:hyperlink>
      <w:r w:rsidRPr="00F51BA4">
        <w:rPr>
          <w:rFonts w:ascii="Arial" w:eastAsia="Times New Roman" w:hAnsi="Arial" w:cs="Arial"/>
          <w:color w:val="2D2D2D"/>
          <w:spacing w:val="1"/>
          <w:sz w:val="14"/>
          <w:szCs w:val="14"/>
          <w:lang w:eastAsia="ru-RU"/>
        </w:rPr>
        <w:t>, класс I, в интервалах времени 10 периодов без промежутков между интервалами с последующим усреднением в интервале времени 10 мин. В качестве результатов измерений в интервалах времени 10 периодов должны быть применены гармонические подгруппы по</w:t>
      </w:r>
      <w:r w:rsidRPr="00F51BA4">
        <w:rPr>
          <w:rFonts w:ascii="Arial" w:eastAsia="Times New Roman" w:hAnsi="Arial" w:cs="Arial"/>
          <w:color w:val="2D2D2D"/>
          <w:spacing w:val="1"/>
          <w:sz w:val="14"/>
          <w:lang w:eastAsia="ru-RU"/>
        </w:rPr>
        <w:t> </w:t>
      </w:r>
      <w:hyperlink r:id="rId35" w:history="1">
        <w:r w:rsidRPr="00F51BA4">
          <w:rPr>
            <w:rFonts w:ascii="Arial" w:eastAsia="Times New Roman" w:hAnsi="Arial" w:cs="Arial"/>
            <w:color w:val="00466E"/>
            <w:spacing w:val="1"/>
            <w:sz w:val="14"/>
            <w:u w:val="single"/>
            <w:lang w:eastAsia="ru-RU"/>
          </w:rPr>
          <w:t>ГОСТ 30804.4.7</w:t>
        </w:r>
      </w:hyperlink>
      <w:r w:rsidRPr="00F51BA4">
        <w:rPr>
          <w:rFonts w:ascii="Arial" w:eastAsia="Times New Roman" w:hAnsi="Arial" w:cs="Arial"/>
          <w:color w:val="2D2D2D"/>
          <w:spacing w:val="1"/>
          <w:sz w:val="14"/>
          <w:szCs w:val="14"/>
          <w:lang w:eastAsia="ru-RU"/>
        </w:rPr>
        <w:t>, подраздел 3.2.</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В качестве суммарных коэффициентов гармонических составляющих напряжения</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94"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0.5pt;height:18pt"/>
        </w:pict>
      </w:r>
      <w:r w:rsidRPr="00F51BA4">
        <w:rPr>
          <w:rFonts w:ascii="Arial" w:eastAsia="Times New Roman" w:hAnsi="Arial" w:cs="Arial"/>
          <w:color w:val="2D2D2D"/>
          <w:spacing w:val="1"/>
          <w:sz w:val="14"/>
          <w:szCs w:val="14"/>
          <w:lang w:eastAsia="ru-RU"/>
        </w:rPr>
        <w:t>должны быть применены суммарные коэффициенты гармонических подгрупп по</w:t>
      </w:r>
      <w:r w:rsidRPr="00F51BA4">
        <w:rPr>
          <w:rFonts w:ascii="Arial" w:eastAsia="Times New Roman" w:hAnsi="Arial" w:cs="Arial"/>
          <w:color w:val="2D2D2D"/>
          <w:spacing w:val="1"/>
          <w:sz w:val="14"/>
          <w:lang w:eastAsia="ru-RU"/>
        </w:rPr>
        <w:t> </w:t>
      </w:r>
      <w:hyperlink r:id="rId36" w:history="1">
        <w:r w:rsidRPr="00F51BA4">
          <w:rPr>
            <w:rFonts w:ascii="Arial" w:eastAsia="Times New Roman" w:hAnsi="Arial" w:cs="Arial"/>
            <w:color w:val="00466E"/>
            <w:spacing w:val="1"/>
            <w:sz w:val="14"/>
            <w:u w:val="single"/>
            <w:lang w:eastAsia="ru-RU"/>
          </w:rPr>
          <w:t>ГОСТ 30804.4.7</w:t>
        </w:r>
      </w:hyperlink>
      <w:r w:rsidRPr="00F51BA4">
        <w:rPr>
          <w:rFonts w:ascii="Arial" w:eastAsia="Times New Roman" w:hAnsi="Arial" w:cs="Arial"/>
          <w:color w:val="2D2D2D"/>
          <w:spacing w:val="1"/>
          <w:sz w:val="14"/>
          <w:szCs w:val="14"/>
          <w:lang w:eastAsia="ru-RU"/>
        </w:rPr>
        <w:t>, подраздел 3.3.</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При оценке соответствия электрической энергии нормам КЭ, относящимся к гармоническим составляющим напряжения, установленным в настоящем стандарте, маркированные данные не учитывают.</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4.2.4.2 Интергармонические составляющие напряжения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Уровень интергармонических составляющих напряжения электропитания увеличивается в связи с применением в электроустановках частотных преобразователей и другого управляющего оборудования.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Допустимые уровни интергармонических составляющих напряжения электропитания находятся на рассмотрении.</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E9ECF1"/>
        <w:spacing w:after="150" w:line="240" w:lineRule="auto"/>
        <w:ind w:left="-750"/>
        <w:textAlignment w:val="baseline"/>
        <w:outlineLvl w:val="3"/>
        <w:rPr>
          <w:rFonts w:ascii="Arial" w:eastAsia="Times New Roman" w:hAnsi="Arial" w:cs="Arial"/>
          <w:color w:val="242424"/>
          <w:spacing w:val="1"/>
          <w:sz w:val="31"/>
          <w:szCs w:val="31"/>
          <w:lang w:eastAsia="ru-RU"/>
        </w:rPr>
      </w:pPr>
      <w:r w:rsidRPr="00F51BA4">
        <w:rPr>
          <w:rFonts w:ascii="Arial" w:eastAsia="Times New Roman" w:hAnsi="Arial" w:cs="Arial"/>
          <w:color w:val="242424"/>
          <w:spacing w:val="1"/>
          <w:sz w:val="31"/>
          <w:szCs w:val="31"/>
          <w:lang w:eastAsia="ru-RU"/>
        </w:rPr>
        <w:t>4.2.5 Несимметрия напряжений в трехфазных системах</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Несимметрия трехфазной системы напряжений обусловлена несимметричными нагрузками потребителей электрической энергии или несимметрией элементов электрической сети.</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lastRenderedPageBreak/>
        <w:br/>
        <w:t>Показателями КЭ, относящимися к несимметрии напряжений в трехфазных системах, являются коэффициент несимметрии напряжений по обратной последовательности</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95"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5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и коэффициент несимметрии напряжений по нулевой последовательности</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96"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5pt;height:18pt"/>
        </w:pict>
      </w:r>
      <w:r w:rsidRPr="00F51BA4">
        <w:rPr>
          <w:rFonts w:ascii="Arial" w:eastAsia="Times New Roman" w:hAnsi="Arial" w:cs="Arial"/>
          <w:color w:val="2D2D2D"/>
          <w:spacing w:val="1"/>
          <w:sz w:val="14"/>
          <w:szCs w:val="14"/>
          <w:lang w:eastAsia="ru-RU"/>
        </w:rPr>
        <w:t>.</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Для указанных показателей КЭ установлены следующие нормы:</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 значения коэффициентов несимметрии напряжений по обратной последовательности</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97"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5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и несимметрии напряжений по нулевой последовательности</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98"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5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в точке передачи электрической энергии, усредненные в интервале времени 10 мин, не должны превышать 2% в течение 95% времени интервала в одну неделю;</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 значения коэффициентов несимметрии напряжений по обратной последовательности</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099"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5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и несимметрии напряжений по нулевой последовательности</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100"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5pt;height:18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в точке передачи электрической энергии, усредненные в интервале времени 10 мин, не должны превышать 4% в течение 100% времени интервала в одну неделю.</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При оценке соответствия электрической энергии нормам КЭ, относящимся к несимметрии напряжений, установленным в настоящем стандарте, должны быть проведены измерения по</w:t>
      </w:r>
      <w:hyperlink r:id="rId37" w:history="1">
        <w:r w:rsidRPr="00F51BA4">
          <w:rPr>
            <w:rFonts w:ascii="Arial" w:eastAsia="Times New Roman" w:hAnsi="Arial" w:cs="Arial"/>
            <w:color w:val="00466E"/>
            <w:spacing w:val="1"/>
            <w:sz w:val="14"/>
            <w:u w:val="single"/>
            <w:lang w:eastAsia="ru-RU"/>
          </w:rPr>
          <w:t>ГОСТ 30804.4.30</w:t>
        </w:r>
      </w:hyperlink>
      <w:r w:rsidRPr="00F51BA4">
        <w:rPr>
          <w:rFonts w:ascii="Arial" w:eastAsia="Times New Roman" w:hAnsi="Arial" w:cs="Arial"/>
          <w:color w:val="2D2D2D"/>
          <w:spacing w:val="1"/>
          <w:sz w:val="14"/>
          <w:szCs w:val="14"/>
          <w:lang w:eastAsia="ru-RU"/>
        </w:rPr>
        <w:t>, подраздел 5.7, класс А, при этом маркированные данные не учитывают.</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E9ECF1"/>
        <w:spacing w:after="150" w:line="240" w:lineRule="auto"/>
        <w:ind w:left="-750"/>
        <w:textAlignment w:val="baseline"/>
        <w:outlineLvl w:val="3"/>
        <w:rPr>
          <w:rFonts w:ascii="Arial" w:eastAsia="Times New Roman" w:hAnsi="Arial" w:cs="Arial"/>
          <w:color w:val="242424"/>
          <w:spacing w:val="1"/>
          <w:sz w:val="31"/>
          <w:szCs w:val="31"/>
          <w:lang w:eastAsia="ru-RU"/>
        </w:rPr>
      </w:pPr>
      <w:r w:rsidRPr="00F51BA4">
        <w:rPr>
          <w:rFonts w:ascii="Arial" w:eastAsia="Times New Roman" w:hAnsi="Arial" w:cs="Arial"/>
          <w:color w:val="242424"/>
          <w:spacing w:val="1"/>
          <w:sz w:val="31"/>
          <w:szCs w:val="31"/>
          <w:lang w:eastAsia="ru-RU"/>
        </w:rPr>
        <w:t>4.2.6 Напряжения сигналов, передаваемых по электрическим сетям</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Допустимые уровни напряжения сигналов, передаваемых по электрическим сетям, и методы оценки соответствия требованиям находятся на рассмотрении.</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before="250" w:after="150" w:line="240" w:lineRule="auto"/>
        <w:jc w:val="center"/>
        <w:textAlignment w:val="baseline"/>
        <w:outlineLvl w:val="2"/>
        <w:rPr>
          <w:rFonts w:ascii="Arial" w:eastAsia="Times New Roman" w:hAnsi="Arial" w:cs="Arial"/>
          <w:color w:val="4C4C4C"/>
          <w:spacing w:val="1"/>
          <w:sz w:val="38"/>
          <w:szCs w:val="38"/>
          <w:lang w:eastAsia="ru-RU"/>
        </w:rPr>
      </w:pPr>
      <w:r w:rsidRPr="00F51BA4">
        <w:rPr>
          <w:rFonts w:ascii="Arial" w:eastAsia="Times New Roman" w:hAnsi="Arial" w:cs="Arial"/>
          <w:color w:val="4C4C4C"/>
          <w:spacing w:val="1"/>
          <w:sz w:val="38"/>
          <w:szCs w:val="38"/>
          <w:lang w:eastAsia="ru-RU"/>
        </w:rPr>
        <w:t>4.3 Случайные события</w:t>
      </w:r>
    </w:p>
    <w:p w:rsidR="00F51BA4" w:rsidRPr="00F51BA4" w:rsidRDefault="00F51BA4" w:rsidP="00F51BA4">
      <w:pPr>
        <w:shd w:val="clear" w:color="auto" w:fill="E9ECF1"/>
        <w:spacing w:after="150" w:line="240" w:lineRule="auto"/>
        <w:ind w:left="-750"/>
        <w:textAlignment w:val="baseline"/>
        <w:outlineLvl w:val="3"/>
        <w:rPr>
          <w:rFonts w:ascii="Arial" w:eastAsia="Times New Roman" w:hAnsi="Arial" w:cs="Arial"/>
          <w:color w:val="242424"/>
          <w:spacing w:val="1"/>
          <w:sz w:val="31"/>
          <w:szCs w:val="31"/>
          <w:lang w:eastAsia="ru-RU"/>
        </w:rPr>
      </w:pPr>
      <w:r w:rsidRPr="00F51BA4">
        <w:rPr>
          <w:rFonts w:ascii="Arial" w:eastAsia="Times New Roman" w:hAnsi="Arial" w:cs="Arial"/>
          <w:color w:val="242424"/>
          <w:spacing w:val="1"/>
          <w:sz w:val="31"/>
          <w:szCs w:val="31"/>
          <w:lang w:eastAsia="ru-RU"/>
        </w:rPr>
        <w:t>4.3.1 Прерывания напряжения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Прерывания напряжения относят к создаваемым преднамеренно, если пользователь электрической сети информирован о предстоящем прерывании напряжения, и к случайным, вызываемым длительными или кратковременными неисправностями, обусловленными, в основном, внешними воздействиями, отказами оборудования или влиянием электромагнитных помех.</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Создаваемые преднамеренно прерывания напряжения, как правило, обусловлены проведением запланированных работ в электрических сетях.</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Случайные прерывания напряжения подразделяют на длительные (длительность более 3 мин) и кратковременные (длительность не более 3 мин).</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Ежегодная частота длительных прерываний напряжения (длительностью более 3 мин) в значительной степени зависит от особенностей системы электроснабжения (в первую очередь, применения кабельных или воздушных линий) и климатических условий. Кратковременные прерывания напряжения наиболее вероятны при их длительности менее нескольких секунд.</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В трехфазных системах электроснабжения к прерываниям напряжения относят ситуацию, при которой напряжение меньше 5% опорного напряжения во всех фазах. Если напряжение меньше 5% опорного напряжения не во всех фазах, ситуацию рассматривают, как провал напряжения.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Пороговое значение начала прерывания считают равным 5% опорного напряжения.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Характеристики кратковременных прерываний напряжения приведены в приложении А.</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E9ECF1"/>
        <w:spacing w:after="150" w:line="240" w:lineRule="auto"/>
        <w:ind w:left="-750"/>
        <w:textAlignment w:val="baseline"/>
        <w:outlineLvl w:val="3"/>
        <w:rPr>
          <w:rFonts w:ascii="Arial" w:eastAsia="Times New Roman" w:hAnsi="Arial" w:cs="Arial"/>
          <w:color w:val="242424"/>
          <w:spacing w:val="1"/>
          <w:sz w:val="31"/>
          <w:szCs w:val="31"/>
          <w:lang w:eastAsia="ru-RU"/>
        </w:rPr>
      </w:pPr>
      <w:r w:rsidRPr="00F51BA4">
        <w:rPr>
          <w:rFonts w:ascii="Arial" w:eastAsia="Times New Roman" w:hAnsi="Arial" w:cs="Arial"/>
          <w:color w:val="242424"/>
          <w:spacing w:val="1"/>
          <w:sz w:val="31"/>
          <w:szCs w:val="31"/>
          <w:lang w:eastAsia="ru-RU"/>
        </w:rPr>
        <w:t>4.3.2 Провалы напряжения и перенапряжения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4.3.2.1 Провалы напряжения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Провалы напряжения обычно происходят из-за неисправностей в электрических сетях или в электроустановках потребителей, а также при подключении мощной нагрузки.</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lastRenderedPageBreak/>
        <w:t>Провал напряжения, как правило, связан с возникновением и окончанием короткого замыкания или иного резкого возрастания тока в системе или электроустановке, подключенной к электрической сети. В соответствии с требованиями настоящего стандарта провал напряжения рассматривается как электромагнитная помеха, интенсивность которой определяется как напряжением, так и длительностью. Длительность провала напряжения может быть до 1 мин.</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В трехфазных системах электроснабжения за начало провала напряжения принимают момент, когда напряжение хотя бы в одной из фаз падает ниже порогового значения начала провала напряжения, за окончание провала напряжения принимают момент, когда напряжение во всех фазах возрастает выше порогового значения окончания провала напряжения.</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4.3.2.2 Перенапряжения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Перенапряжения, как правило, вызываются переключениями и отключениями нагрузки. Перенапряжения могут возникать между фазными проводниками или между фазными и защитным проводниками. В зависимости от устройства заземления короткие замыкания на землю могут также приводить к возникновению перенапряжения между фазными и нейтральным проводниками. В соответствии с требованиями настоящего стандарта перенапряжение рассматривается как электромагнитная помеха, интенсивность которой определяется как напряжением, так и длительностью. Длительность перенапряжения может быть до 1 мин.</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4.3.2.3 Определение и оценка провалов напряжения и перенапряжений</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Оба явления - провалы и перенапряжения - непредсказуемы и в значительной степени случайны. Частота возникновения их зависит от типа системы электроснабжения, точки наблюдения, времени года.</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Характеристики провалов напряжения и перенапряжений, а также данные об определении и оценке их приведены в приложении А.</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E9ECF1"/>
        <w:spacing w:after="150" w:line="240" w:lineRule="auto"/>
        <w:ind w:left="-750"/>
        <w:textAlignment w:val="baseline"/>
        <w:outlineLvl w:val="3"/>
        <w:rPr>
          <w:rFonts w:ascii="Arial" w:eastAsia="Times New Roman" w:hAnsi="Arial" w:cs="Arial"/>
          <w:color w:val="242424"/>
          <w:spacing w:val="1"/>
          <w:sz w:val="31"/>
          <w:szCs w:val="31"/>
          <w:lang w:eastAsia="ru-RU"/>
        </w:rPr>
      </w:pPr>
      <w:r w:rsidRPr="00F51BA4">
        <w:rPr>
          <w:rFonts w:ascii="Arial" w:eastAsia="Times New Roman" w:hAnsi="Arial" w:cs="Arial"/>
          <w:color w:val="242424"/>
          <w:spacing w:val="1"/>
          <w:sz w:val="31"/>
          <w:szCs w:val="31"/>
          <w:lang w:eastAsia="ru-RU"/>
        </w:rPr>
        <w:t>4.3.3 Импульсные напряжения</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Импульсные напряжения в точке передачи электрической энергии пользователю электрической сети вызываются, в основном, молниевыми разрядами или процессами коммутации в электрической сети или электроустановке потребителя электрической энергии. Время нарастания импульсных напряжений может изменяться в широких пределах (от значений менее 1 микросекунды до нескольких миллисекунд).</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Импульсные напряжения, вызванные молниевыми разрядами, в основном, имеют большие амплитуды, но меньшие значения энергии, чем импульсные напряжения, вызванные коммутационными процессами, характеризующимися, как правило, большей длительностью.</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Значения импульсных напряжений в электрических сетях низкого, среднего и высокого напряжения приведены в приложении Б.</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jc w:val="center"/>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Приложение А</w:t>
      </w:r>
      <w:r w:rsidRPr="00F51BA4">
        <w:rPr>
          <w:rFonts w:ascii="Arial" w:eastAsia="Times New Roman" w:hAnsi="Arial" w:cs="Arial"/>
          <w:color w:val="2D2D2D"/>
          <w:spacing w:val="1"/>
          <w:sz w:val="14"/>
          <w:szCs w:val="14"/>
          <w:lang w:eastAsia="ru-RU"/>
        </w:rPr>
        <w:br/>
        <w:t>(справочное)</w:t>
      </w:r>
    </w:p>
    <w:p w:rsidR="00F51BA4" w:rsidRPr="00F51BA4" w:rsidRDefault="00F51BA4" w:rsidP="00F51BA4">
      <w:pPr>
        <w:shd w:val="clear" w:color="auto" w:fill="FFFFFF"/>
        <w:spacing w:before="250" w:after="150" w:line="240" w:lineRule="auto"/>
        <w:jc w:val="center"/>
        <w:textAlignment w:val="baseline"/>
        <w:outlineLvl w:val="1"/>
        <w:rPr>
          <w:rFonts w:ascii="Arial" w:eastAsia="Times New Roman" w:hAnsi="Arial" w:cs="Arial"/>
          <w:color w:val="3C3C3C"/>
          <w:spacing w:val="1"/>
          <w:sz w:val="41"/>
          <w:szCs w:val="41"/>
          <w:lang w:eastAsia="ru-RU"/>
        </w:rPr>
      </w:pPr>
      <w:r w:rsidRPr="00F51BA4">
        <w:rPr>
          <w:rFonts w:ascii="Arial" w:eastAsia="Times New Roman" w:hAnsi="Arial" w:cs="Arial"/>
          <w:color w:val="3C3C3C"/>
          <w:spacing w:val="1"/>
          <w:sz w:val="41"/>
          <w:szCs w:val="41"/>
          <w:lang w:eastAsia="ru-RU"/>
        </w:rPr>
        <w:t>Приложение А (справочное). Характеристики провалов, прерываний напряжения и перенапряжений в электрических сетях</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b/>
          <w:bCs/>
          <w:color w:val="2D2D2D"/>
          <w:spacing w:val="1"/>
          <w:sz w:val="14"/>
          <w:szCs w:val="14"/>
          <w:lang w:eastAsia="ru-RU"/>
        </w:rPr>
        <w:t>А.1 Провалы и прерывания напряжения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Провалы и прерывания напряжения классифицируют в соответствии с [2] (см. таблицы А.1 и А.2). Цифры, помещаемые в ячейки таблицы, отражают число соответствующих событий.</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Таблица А.1 - Классификация провалов напряжения по остаточному напряжению и длительности</w:t>
      </w:r>
      <w:r w:rsidRPr="00F51BA4">
        <w:rPr>
          <w:rFonts w:ascii="Arial" w:eastAsia="Times New Roman" w:hAnsi="Arial" w:cs="Arial"/>
          <w:color w:val="2D2D2D"/>
          <w:spacing w:val="1"/>
          <w:sz w:val="14"/>
          <w:szCs w:val="14"/>
          <w:lang w:eastAsia="ru-RU"/>
        </w:rPr>
        <w:br/>
      </w:r>
    </w:p>
    <w:tbl>
      <w:tblPr>
        <w:tblW w:w="0" w:type="auto"/>
        <w:tblCellMar>
          <w:left w:w="0" w:type="dxa"/>
          <w:right w:w="0" w:type="dxa"/>
        </w:tblCellMar>
        <w:tblLook w:val="04A0"/>
      </w:tblPr>
      <w:tblGrid>
        <w:gridCol w:w="1287"/>
        <w:gridCol w:w="1545"/>
        <w:gridCol w:w="1445"/>
        <w:gridCol w:w="1244"/>
        <w:gridCol w:w="1244"/>
        <w:gridCol w:w="1345"/>
        <w:gridCol w:w="1245"/>
      </w:tblGrid>
      <w:tr w:rsidR="00F51BA4" w:rsidRPr="00F51BA4" w:rsidTr="00F51BA4">
        <w:trPr>
          <w:trHeight w:val="15"/>
        </w:trPr>
        <w:tc>
          <w:tcPr>
            <w:tcW w:w="147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033"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84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47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47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663"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47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r>
      <w:tr w:rsidR="00F51BA4" w:rsidRPr="00F51BA4" w:rsidTr="00F51BA4">
        <w:tc>
          <w:tcPr>
            <w:tcW w:w="1478" w:type="dxa"/>
            <w:tcBorders>
              <w:top w:val="single" w:sz="4" w:space="0" w:color="000000"/>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Остаточное напряжение</w:t>
            </w:r>
            <w:r w:rsidRPr="00F51BA4">
              <w:rPr>
                <w:rFonts w:ascii="Times New Roman" w:eastAsia="Times New Roman" w:hAnsi="Times New Roman" w:cs="Times New Roman"/>
                <w:color w:val="2D2D2D"/>
                <w:sz w:val="14"/>
                <w:szCs w:val="14"/>
                <w:lang w:eastAsia="ru-RU"/>
              </w:rPr>
              <w:pict>
                <v:shape id="_x0000_i1101"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9.5pt;height:11pt"/>
              </w:pict>
            </w:r>
            <w:r w:rsidRPr="00F51BA4">
              <w:rPr>
                <w:rFonts w:ascii="Times New Roman" w:eastAsia="Times New Roman" w:hAnsi="Times New Roman" w:cs="Times New Roman"/>
                <w:color w:val="2D2D2D"/>
                <w:sz w:val="14"/>
                <w:szCs w:val="14"/>
                <w:lang w:eastAsia="ru-RU"/>
              </w:rPr>
              <w:t>, % опорного напряжения</w:t>
            </w:r>
          </w:p>
        </w:tc>
        <w:tc>
          <w:tcPr>
            <w:tcW w:w="9979" w:type="dxa"/>
            <w:gridSpan w:val="6"/>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Длительность провала (прерывания) напряжения</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pict>
                <v:shape id="_x0000_i1102"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5pt;height:14.5pt"/>
              </w:pict>
            </w:r>
            <w:r w:rsidRPr="00F51BA4">
              <w:rPr>
                <w:rFonts w:ascii="Times New Roman" w:eastAsia="Times New Roman" w:hAnsi="Times New Roman" w:cs="Times New Roman"/>
                <w:color w:val="2D2D2D"/>
                <w:sz w:val="14"/>
                <w:szCs w:val="14"/>
                <w:lang w:eastAsia="ru-RU"/>
              </w:rPr>
              <w:t>, с</w:t>
            </w:r>
          </w:p>
        </w:tc>
      </w:tr>
      <w:tr w:rsidR="00F51BA4" w:rsidRPr="00F51BA4" w:rsidTr="00F51BA4">
        <w:tc>
          <w:tcPr>
            <w:tcW w:w="1478" w:type="dxa"/>
            <w:tcBorders>
              <w:top w:val="nil"/>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0,01</w:t>
            </w:r>
            <w:r>
              <w:rPr>
                <w:rFonts w:ascii="Times New Roman" w:eastAsia="Times New Roman" w:hAnsi="Times New Roman" w:cs="Times New Roman"/>
                <w:noProof/>
                <w:color w:val="2D2D2D"/>
                <w:sz w:val="14"/>
                <w:szCs w:val="14"/>
                <w:lang w:eastAsia="ru-RU"/>
              </w:rPr>
              <w:drawing>
                <wp:inline distT="0" distB="0" distL="0" distR="0">
                  <wp:extent cx="501650" cy="222250"/>
                  <wp:effectExtent l="19050" t="0" r="0" b="0"/>
                  <wp:docPr id="79" name="Рисунок 79"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8" cstate="print"/>
                          <a:srcRect/>
                          <a:stretch>
                            <a:fillRect/>
                          </a:stretch>
                        </pic:blipFill>
                        <pic:spPr bwMode="auto">
                          <a:xfrm>
                            <a:off x="0" y="0"/>
                            <a:ext cx="501650" cy="22225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0,2</w:t>
            </w: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0,2</w:t>
            </w:r>
            <w:r>
              <w:rPr>
                <w:rFonts w:ascii="Times New Roman" w:eastAsia="Times New Roman" w:hAnsi="Times New Roman" w:cs="Times New Roman"/>
                <w:noProof/>
                <w:color w:val="2D2D2D"/>
                <w:sz w:val="14"/>
                <w:szCs w:val="14"/>
                <w:lang w:eastAsia="ru-RU"/>
              </w:rPr>
              <w:drawing>
                <wp:inline distT="0" distB="0" distL="0" distR="0">
                  <wp:extent cx="501650" cy="222250"/>
                  <wp:effectExtent l="19050" t="0" r="0" b="0"/>
                  <wp:docPr id="80" name="Рисунок 80"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8" cstate="print"/>
                          <a:srcRect/>
                          <a:stretch>
                            <a:fillRect/>
                          </a:stretch>
                        </pic:blipFill>
                        <pic:spPr bwMode="auto">
                          <a:xfrm>
                            <a:off x="0" y="0"/>
                            <a:ext cx="501650" cy="22225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0,50</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0,5</w:t>
            </w:r>
            <w:r>
              <w:rPr>
                <w:rFonts w:ascii="Times New Roman" w:eastAsia="Times New Roman" w:hAnsi="Times New Roman" w:cs="Times New Roman"/>
                <w:noProof/>
                <w:color w:val="2D2D2D"/>
                <w:sz w:val="14"/>
                <w:szCs w:val="14"/>
                <w:lang w:eastAsia="ru-RU"/>
              </w:rPr>
              <w:drawing>
                <wp:inline distT="0" distB="0" distL="0" distR="0">
                  <wp:extent cx="501650" cy="222250"/>
                  <wp:effectExtent l="19050" t="0" r="0" b="0"/>
                  <wp:docPr id="81" name="Рисунок 81"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8" cstate="print"/>
                          <a:srcRect/>
                          <a:stretch>
                            <a:fillRect/>
                          </a:stretch>
                        </pic:blipFill>
                        <pic:spPr bwMode="auto">
                          <a:xfrm>
                            <a:off x="0" y="0"/>
                            <a:ext cx="501650" cy="22225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1</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r>
              <w:rPr>
                <w:rFonts w:ascii="Times New Roman" w:eastAsia="Times New Roman" w:hAnsi="Times New Roman" w:cs="Times New Roman"/>
                <w:noProof/>
                <w:color w:val="2D2D2D"/>
                <w:sz w:val="14"/>
                <w:szCs w:val="14"/>
                <w:lang w:eastAsia="ru-RU"/>
              </w:rPr>
              <w:drawing>
                <wp:inline distT="0" distB="0" distL="0" distR="0">
                  <wp:extent cx="501650" cy="222250"/>
                  <wp:effectExtent l="19050" t="0" r="0" b="0"/>
                  <wp:docPr id="82" name="Рисунок 82"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8" cstate="print"/>
                          <a:srcRect/>
                          <a:stretch>
                            <a:fillRect/>
                          </a:stretch>
                        </pic:blipFill>
                        <pic:spPr bwMode="auto">
                          <a:xfrm>
                            <a:off x="0" y="0"/>
                            <a:ext cx="501650" cy="22225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5</w:t>
            </w: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5</w:t>
            </w:r>
            <w:r>
              <w:rPr>
                <w:rFonts w:ascii="Times New Roman" w:eastAsia="Times New Roman" w:hAnsi="Times New Roman" w:cs="Times New Roman"/>
                <w:noProof/>
                <w:color w:val="2D2D2D"/>
                <w:sz w:val="14"/>
                <w:szCs w:val="14"/>
                <w:lang w:eastAsia="ru-RU"/>
              </w:rPr>
              <w:drawing>
                <wp:inline distT="0" distB="0" distL="0" distR="0">
                  <wp:extent cx="501650" cy="222250"/>
                  <wp:effectExtent l="19050" t="0" r="0" b="0"/>
                  <wp:docPr id="83" name="Рисунок 83"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8" cstate="print"/>
                          <a:srcRect/>
                          <a:stretch>
                            <a:fillRect/>
                          </a:stretch>
                        </pic:blipFill>
                        <pic:spPr bwMode="auto">
                          <a:xfrm>
                            <a:off x="0" y="0"/>
                            <a:ext cx="501650" cy="22225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20</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20</w:t>
            </w:r>
            <w:r>
              <w:rPr>
                <w:rFonts w:ascii="Times New Roman" w:eastAsia="Times New Roman" w:hAnsi="Times New Roman" w:cs="Times New Roman"/>
                <w:noProof/>
                <w:color w:val="2D2D2D"/>
                <w:sz w:val="14"/>
                <w:szCs w:val="14"/>
                <w:lang w:eastAsia="ru-RU"/>
              </w:rPr>
              <w:drawing>
                <wp:inline distT="0" distB="0" distL="0" distR="0">
                  <wp:extent cx="501650" cy="222250"/>
                  <wp:effectExtent l="19050" t="0" r="0" b="0"/>
                  <wp:docPr id="84" name="Рисунок 84"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8" cstate="print"/>
                          <a:srcRect/>
                          <a:stretch>
                            <a:fillRect/>
                          </a:stretch>
                        </pic:blipFill>
                        <pic:spPr bwMode="auto">
                          <a:xfrm>
                            <a:off x="0" y="0"/>
                            <a:ext cx="501650" cy="22225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60</w:t>
            </w:r>
          </w:p>
        </w:tc>
      </w:tr>
      <w:tr w:rsidR="00F51BA4" w:rsidRPr="00F51BA4" w:rsidTr="00F51BA4">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90</w:t>
            </w:r>
            <w:r w:rsidRPr="00F51BA4">
              <w:rPr>
                <w:rFonts w:ascii="Times New Roman" w:eastAsia="Times New Roman" w:hAnsi="Times New Roman" w:cs="Times New Roman"/>
                <w:color w:val="2D2D2D"/>
                <w:sz w:val="14"/>
                <w:szCs w:val="14"/>
                <w:lang w:eastAsia="ru-RU"/>
              </w:rPr>
              <w:pict>
                <v:shape id="_x0000_i1109"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9pt;height:12.5pt"/>
              </w:pict>
            </w:r>
            <w:r w:rsidRPr="00F51BA4">
              <w:rPr>
                <w:rFonts w:ascii="Times New Roman" w:eastAsia="Times New Roman" w:hAnsi="Times New Roman" w:cs="Times New Roman"/>
                <w:color w:val="2D2D2D"/>
                <w:sz w:val="14"/>
                <w:szCs w:val="14"/>
                <w:lang w:eastAsia="ru-RU"/>
              </w:rPr>
              <w:t>8</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r>
      <w:tr w:rsidR="00F51BA4" w:rsidRPr="00F51BA4" w:rsidTr="00F51BA4">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85</w:t>
            </w:r>
            <w:r w:rsidRPr="00F51BA4">
              <w:rPr>
                <w:rFonts w:ascii="Times New Roman" w:eastAsia="Times New Roman" w:hAnsi="Times New Roman" w:cs="Times New Roman"/>
                <w:color w:val="2D2D2D"/>
                <w:sz w:val="14"/>
                <w:szCs w:val="14"/>
                <w:lang w:eastAsia="ru-RU"/>
              </w:rPr>
              <w:pict>
                <v:shape id="_x0000_i1110"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9pt;height:12.5pt"/>
              </w:pict>
            </w:r>
            <w:r w:rsidRPr="00F51BA4">
              <w:rPr>
                <w:rFonts w:ascii="Times New Roman" w:eastAsia="Times New Roman" w:hAnsi="Times New Roman" w:cs="Times New Roman"/>
                <w:color w:val="2D2D2D"/>
                <w:sz w:val="14"/>
                <w:szCs w:val="14"/>
                <w:lang w:eastAsia="ru-RU"/>
              </w:rPr>
              <w:t>70</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r>
      <w:tr w:rsidR="00F51BA4" w:rsidRPr="00F51BA4" w:rsidTr="00F51BA4">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lastRenderedPageBreak/>
              <w:t>70</w:t>
            </w:r>
            <w:r w:rsidRPr="00F51BA4">
              <w:rPr>
                <w:rFonts w:ascii="Times New Roman" w:eastAsia="Times New Roman" w:hAnsi="Times New Roman" w:cs="Times New Roman"/>
                <w:color w:val="2D2D2D"/>
                <w:sz w:val="14"/>
                <w:szCs w:val="14"/>
                <w:lang w:eastAsia="ru-RU"/>
              </w:rPr>
              <w:pict>
                <v:shape id="_x0000_i1111"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9pt;height:12.5pt"/>
              </w:pict>
            </w:r>
            <w:r w:rsidRPr="00F51BA4">
              <w:rPr>
                <w:rFonts w:ascii="Times New Roman" w:eastAsia="Times New Roman" w:hAnsi="Times New Roman" w:cs="Times New Roman"/>
                <w:color w:val="2D2D2D"/>
                <w:sz w:val="14"/>
                <w:szCs w:val="14"/>
                <w:lang w:eastAsia="ru-RU"/>
              </w:rPr>
              <w:t>40</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r>
      <w:tr w:rsidR="00F51BA4" w:rsidRPr="00F51BA4" w:rsidTr="00F51BA4">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40</w:t>
            </w:r>
            <w:r w:rsidRPr="00F51BA4">
              <w:rPr>
                <w:rFonts w:ascii="Times New Roman" w:eastAsia="Times New Roman" w:hAnsi="Times New Roman" w:cs="Times New Roman"/>
                <w:color w:val="2D2D2D"/>
                <w:sz w:val="14"/>
                <w:szCs w:val="14"/>
                <w:lang w:eastAsia="ru-RU"/>
              </w:rPr>
              <w:pict>
                <v:shape id="_x0000_i1112"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9pt;height:12.5pt"/>
              </w:pict>
            </w:r>
            <w:r w:rsidRPr="00F51BA4">
              <w:rPr>
                <w:rFonts w:ascii="Times New Roman" w:eastAsia="Times New Roman" w:hAnsi="Times New Roman" w:cs="Times New Roman"/>
                <w:color w:val="2D2D2D"/>
                <w:sz w:val="14"/>
                <w:szCs w:val="14"/>
                <w:lang w:eastAsia="ru-RU"/>
              </w:rPr>
              <w:t>10</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r>
      <w:tr w:rsidR="00F51BA4" w:rsidRPr="00F51BA4" w:rsidTr="00F51BA4">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10</w:t>
            </w:r>
            <w:r w:rsidRPr="00F51BA4">
              <w:rPr>
                <w:rFonts w:ascii="Times New Roman" w:eastAsia="Times New Roman" w:hAnsi="Times New Roman" w:cs="Times New Roman"/>
                <w:color w:val="2D2D2D"/>
                <w:sz w:val="14"/>
                <w:szCs w:val="14"/>
                <w:lang w:eastAsia="ru-RU"/>
              </w:rPr>
              <w:pict>
                <v:shape id="_x0000_i1113"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9pt;height:12.5pt"/>
              </w:pict>
            </w:r>
            <w:r w:rsidRPr="00F51BA4">
              <w:rPr>
                <w:rFonts w:ascii="Times New Roman" w:eastAsia="Times New Roman" w:hAnsi="Times New Roman" w:cs="Times New Roman"/>
                <w:color w:val="2D2D2D"/>
                <w:sz w:val="14"/>
                <w:szCs w:val="14"/>
                <w:lang w:eastAsia="ru-RU"/>
              </w:rPr>
              <w:t>5</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r>
    </w:tbl>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Таблица А.2 - Классификация кратковременных прерываний напряжения по длительности</w:t>
      </w:r>
      <w:r w:rsidRPr="00F51BA4">
        <w:rPr>
          <w:rFonts w:ascii="Arial" w:eastAsia="Times New Roman" w:hAnsi="Arial" w:cs="Arial"/>
          <w:color w:val="2D2D2D"/>
          <w:spacing w:val="1"/>
          <w:sz w:val="14"/>
          <w:szCs w:val="14"/>
          <w:lang w:eastAsia="ru-RU"/>
        </w:rPr>
        <w:br/>
      </w:r>
    </w:p>
    <w:tbl>
      <w:tblPr>
        <w:tblW w:w="0" w:type="auto"/>
        <w:tblCellMar>
          <w:left w:w="0" w:type="dxa"/>
          <w:right w:w="0" w:type="dxa"/>
        </w:tblCellMar>
        <w:tblLook w:val="04A0"/>
      </w:tblPr>
      <w:tblGrid>
        <w:gridCol w:w="1357"/>
        <w:gridCol w:w="1082"/>
        <w:gridCol w:w="1365"/>
        <w:gridCol w:w="1365"/>
        <w:gridCol w:w="1274"/>
        <w:gridCol w:w="1456"/>
        <w:gridCol w:w="1456"/>
      </w:tblGrid>
      <w:tr w:rsidR="00F51BA4" w:rsidRPr="00F51BA4" w:rsidTr="00F51BA4">
        <w:trPr>
          <w:trHeight w:val="15"/>
        </w:trPr>
        <w:tc>
          <w:tcPr>
            <w:tcW w:w="1663"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294"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663"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663"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47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84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84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r>
      <w:tr w:rsidR="00F51BA4" w:rsidRPr="00F51BA4" w:rsidTr="00F51BA4">
        <w:tc>
          <w:tcPr>
            <w:tcW w:w="1663" w:type="dxa"/>
            <w:tcBorders>
              <w:top w:val="single" w:sz="4" w:space="0" w:color="000000"/>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Остаточное напряжение</w:t>
            </w:r>
            <w:r w:rsidRPr="00F51BA4">
              <w:rPr>
                <w:rFonts w:ascii="Times New Roman" w:eastAsia="Times New Roman" w:hAnsi="Times New Roman" w:cs="Times New Roman"/>
                <w:color w:val="2D2D2D"/>
                <w:sz w:val="14"/>
                <w:szCs w:val="14"/>
                <w:lang w:eastAsia="ru-RU"/>
              </w:rPr>
              <w:pict>
                <v:shape id="_x0000_i1114"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9.5pt;height:11pt"/>
              </w:pict>
            </w:r>
            <w:r w:rsidRPr="00F51BA4">
              <w:rPr>
                <w:rFonts w:ascii="Times New Roman" w:eastAsia="Times New Roman" w:hAnsi="Times New Roman" w:cs="Times New Roman"/>
                <w:color w:val="2D2D2D"/>
                <w:sz w:val="14"/>
                <w:szCs w:val="14"/>
                <w:lang w:eastAsia="ru-RU"/>
              </w:rPr>
              <w:t>, % опорного напряжения</w:t>
            </w:r>
          </w:p>
        </w:tc>
        <w:tc>
          <w:tcPr>
            <w:tcW w:w="9794" w:type="dxa"/>
            <w:gridSpan w:val="6"/>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Длительность прерывания напряжения</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pict>
                <v:shape id="_x0000_i1115"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4pt;height:19pt"/>
              </w:pict>
            </w:r>
            <w:r w:rsidRPr="00F51BA4">
              <w:rPr>
                <w:rFonts w:ascii="Times New Roman" w:eastAsia="Times New Roman" w:hAnsi="Times New Roman" w:cs="Times New Roman"/>
                <w:color w:val="2D2D2D"/>
                <w:sz w:val="14"/>
                <w:szCs w:val="14"/>
                <w:lang w:eastAsia="ru-RU"/>
              </w:rPr>
              <w:t>, с</w:t>
            </w:r>
          </w:p>
        </w:tc>
      </w:tr>
      <w:tr w:rsidR="00F51BA4" w:rsidRPr="00F51BA4" w:rsidTr="00F51BA4">
        <w:tc>
          <w:tcPr>
            <w:tcW w:w="1663" w:type="dxa"/>
            <w:tcBorders>
              <w:top w:val="nil"/>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p>
        </w:tc>
        <w:tc>
          <w:tcPr>
            <w:tcW w:w="12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Pr>
                <w:rFonts w:ascii="Times New Roman" w:eastAsia="Times New Roman" w:hAnsi="Times New Roman" w:cs="Times New Roman"/>
                <w:noProof/>
                <w:color w:val="2D2D2D"/>
                <w:sz w:val="14"/>
                <w:szCs w:val="14"/>
                <w:lang w:eastAsia="ru-RU"/>
              </w:rPr>
              <w:drawing>
                <wp:inline distT="0" distB="0" distL="0" distR="0">
                  <wp:extent cx="444500" cy="241300"/>
                  <wp:effectExtent l="19050" t="0" r="0" b="0"/>
                  <wp:docPr id="92" name="Рисунок 92"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9" cstate="print"/>
                          <a:srcRect/>
                          <a:stretch>
                            <a:fillRect/>
                          </a:stretch>
                        </pic:blipFill>
                        <pic:spPr bwMode="auto">
                          <a:xfrm>
                            <a:off x="0" y="0"/>
                            <a:ext cx="444500" cy="24130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0,5</w:t>
            </w: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0,5</w:t>
            </w:r>
            <w:r>
              <w:rPr>
                <w:rFonts w:ascii="Times New Roman" w:eastAsia="Times New Roman" w:hAnsi="Times New Roman" w:cs="Times New Roman"/>
                <w:noProof/>
                <w:color w:val="2D2D2D"/>
                <w:sz w:val="14"/>
                <w:szCs w:val="14"/>
                <w:lang w:eastAsia="ru-RU"/>
              </w:rPr>
              <w:drawing>
                <wp:inline distT="0" distB="0" distL="0" distR="0">
                  <wp:extent cx="565150" cy="241300"/>
                  <wp:effectExtent l="19050" t="0" r="6350" b="0"/>
                  <wp:docPr id="93" name="Рисунок 93"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40" cstate="print"/>
                          <a:srcRect/>
                          <a:stretch>
                            <a:fillRect/>
                          </a:stretch>
                        </pic:blipFill>
                        <pic:spPr bwMode="auto">
                          <a:xfrm>
                            <a:off x="0" y="0"/>
                            <a:ext cx="565150" cy="24130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1</w:t>
            </w: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r>
              <w:rPr>
                <w:rFonts w:ascii="Times New Roman" w:eastAsia="Times New Roman" w:hAnsi="Times New Roman" w:cs="Times New Roman"/>
                <w:noProof/>
                <w:color w:val="2D2D2D"/>
                <w:sz w:val="14"/>
                <w:szCs w:val="14"/>
                <w:lang w:eastAsia="ru-RU"/>
              </w:rPr>
              <w:drawing>
                <wp:inline distT="0" distB="0" distL="0" distR="0">
                  <wp:extent cx="565150" cy="241300"/>
                  <wp:effectExtent l="19050" t="0" r="6350" b="0"/>
                  <wp:docPr id="94" name="Рисунок 94"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40" cstate="print"/>
                          <a:srcRect/>
                          <a:stretch>
                            <a:fillRect/>
                          </a:stretch>
                        </pic:blipFill>
                        <pic:spPr bwMode="auto">
                          <a:xfrm>
                            <a:off x="0" y="0"/>
                            <a:ext cx="565150" cy="24130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5</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5</w:t>
            </w:r>
            <w:r>
              <w:rPr>
                <w:rFonts w:ascii="Times New Roman" w:eastAsia="Times New Roman" w:hAnsi="Times New Roman" w:cs="Times New Roman"/>
                <w:noProof/>
                <w:color w:val="2D2D2D"/>
                <w:sz w:val="14"/>
                <w:szCs w:val="14"/>
                <w:lang w:eastAsia="ru-RU"/>
              </w:rPr>
              <w:drawing>
                <wp:inline distT="0" distB="0" distL="0" distR="0">
                  <wp:extent cx="565150" cy="241300"/>
                  <wp:effectExtent l="19050" t="0" r="6350" b="0"/>
                  <wp:docPr id="95" name="Рисунок 95"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40" cstate="print"/>
                          <a:srcRect/>
                          <a:stretch>
                            <a:fillRect/>
                          </a:stretch>
                        </pic:blipFill>
                        <pic:spPr bwMode="auto">
                          <a:xfrm>
                            <a:off x="0" y="0"/>
                            <a:ext cx="565150" cy="24130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20</w:t>
            </w: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20</w:t>
            </w:r>
            <w:r>
              <w:rPr>
                <w:rFonts w:ascii="Times New Roman" w:eastAsia="Times New Roman" w:hAnsi="Times New Roman" w:cs="Times New Roman"/>
                <w:noProof/>
                <w:color w:val="2D2D2D"/>
                <w:sz w:val="14"/>
                <w:szCs w:val="14"/>
                <w:lang w:eastAsia="ru-RU"/>
              </w:rPr>
              <w:drawing>
                <wp:inline distT="0" distB="0" distL="0" distR="0">
                  <wp:extent cx="565150" cy="241300"/>
                  <wp:effectExtent l="19050" t="0" r="6350" b="0"/>
                  <wp:docPr id="96" name="Рисунок 96"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40" cstate="print"/>
                          <a:srcRect/>
                          <a:stretch>
                            <a:fillRect/>
                          </a:stretch>
                        </pic:blipFill>
                        <pic:spPr bwMode="auto">
                          <a:xfrm>
                            <a:off x="0" y="0"/>
                            <a:ext cx="565150" cy="24130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60</w:t>
            </w: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60</w:t>
            </w:r>
            <w:r>
              <w:rPr>
                <w:rFonts w:ascii="Times New Roman" w:eastAsia="Times New Roman" w:hAnsi="Times New Roman" w:cs="Times New Roman"/>
                <w:noProof/>
                <w:color w:val="2D2D2D"/>
                <w:sz w:val="14"/>
                <w:szCs w:val="14"/>
                <w:lang w:eastAsia="ru-RU"/>
              </w:rPr>
              <w:drawing>
                <wp:inline distT="0" distB="0" distL="0" distR="0">
                  <wp:extent cx="565150" cy="241300"/>
                  <wp:effectExtent l="19050" t="0" r="6350" b="0"/>
                  <wp:docPr id="97" name="Рисунок 97"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40" cstate="print"/>
                          <a:srcRect/>
                          <a:stretch>
                            <a:fillRect/>
                          </a:stretch>
                        </pic:blipFill>
                        <pic:spPr bwMode="auto">
                          <a:xfrm>
                            <a:off x="0" y="0"/>
                            <a:ext cx="565150" cy="24130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180</w:t>
            </w:r>
          </w:p>
        </w:tc>
      </w:tr>
      <w:tr w:rsidR="00F51BA4" w:rsidRPr="00F51BA4" w:rsidTr="00F51BA4">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5</w:t>
            </w:r>
            <w:r w:rsidRPr="00F51BA4">
              <w:rPr>
                <w:rFonts w:ascii="Times New Roman" w:eastAsia="Times New Roman" w:hAnsi="Times New Roman" w:cs="Times New Roman"/>
                <w:color w:val="2D2D2D"/>
                <w:sz w:val="14"/>
                <w:szCs w:val="14"/>
                <w:lang w:eastAsia="ru-RU"/>
              </w:rPr>
              <w:pict>
                <v:shape id="_x0000_i1122"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9pt;height:12.5pt"/>
              </w:pict>
            </w:r>
            <w:r w:rsidRPr="00F51BA4">
              <w:rPr>
                <w:rFonts w:ascii="Times New Roman" w:eastAsia="Times New Roman" w:hAnsi="Times New Roman" w:cs="Times New Roman"/>
                <w:color w:val="2D2D2D"/>
                <w:sz w:val="14"/>
                <w:szCs w:val="14"/>
                <w:lang w:eastAsia="ru-RU"/>
              </w:rPr>
              <w:t>0</w:t>
            </w:r>
          </w:p>
        </w:tc>
        <w:tc>
          <w:tcPr>
            <w:tcW w:w="12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r>
    </w:tbl>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Провалы и прерывания напряжения измеряют в соответствии с</w:t>
      </w:r>
      <w:r w:rsidRPr="00F51BA4">
        <w:rPr>
          <w:rFonts w:ascii="Arial" w:eastAsia="Times New Roman" w:hAnsi="Arial" w:cs="Arial"/>
          <w:color w:val="2D2D2D"/>
          <w:spacing w:val="1"/>
          <w:sz w:val="14"/>
          <w:lang w:eastAsia="ru-RU"/>
        </w:rPr>
        <w:t> </w:t>
      </w:r>
      <w:hyperlink r:id="rId41" w:history="1">
        <w:r w:rsidRPr="00F51BA4">
          <w:rPr>
            <w:rFonts w:ascii="Arial" w:eastAsia="Times New Roman" w:hAnsi="Arial" w:cs="Arial"/>
            <w:color w:val="00466E"/>
            <w:spacing w:val="1"/>
            <w:sz w:val="14"/>
            <w:u w:val="single"/>
            <w:lang w:eastAsia="ru-RU"/>
          </w:rPr>
          <w:t>ГОСТ 30804.4.30</w:t>
        </w:r>
      </w:hyperlink>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на основе измерений среднеквадратических значений напряжения, обновляемых для каждого полупериода. Параметрами провалов, прерываний напряжения, являющимися объектами рассмотрения в настоящем стандарте, являются остаточное напряжение и длительность.</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В электрических сетях низкого напряжения, четырехпроводных трехфазных системах учитывают фазные напряжения; в трехпроводных трехфазных системах учитывают линейные напряжения; в случае однофазного подключения учитывают питающее напряжение (фазное или линейное в соответствии с подключением потребителя).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Пороговое значение начала провала напряжения принимают равным 90% опорного напряжения. Пороговое значение начала прерывания напряжения принимают равным 5% опорного напряжения.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Примечание - При измерениях в многофазных системах рекомендуется определять и записывать число фаз, затрагиваемых каждым событием.</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Для электрических сетей трехфазных систем следует использовать многофазное сведение данных, которое заключается в определении эквивалентного события, характеризующегося одной длительностью и одним остаточным напряжением.</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Результаты измерений характеристик провалов и прерываний напряжения в электрических сетях по данным [2] приведены в таблицах А.3 и А.4.</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Таблица А.3 - Результаты измерений характеристик провалов и прерываний напряжения для кабельных электрических сетей</w:t>
      </w:r>
      <w:r w:rsidRPr="00F51BA4">
        <w:rPr>
          <w:rFonts w:ascii="Arial" w:eastAsia="Times New Roman" w:hAnsi="Arial" w:cs="Arial"/>
          <w:color w:val="2D2D2D"/>
          <w:spacing w:val="1"/>
          <w:sz w:val="14"/>
          <w:szCs w:val="14"/>
          <w:lang w:eastAsia="ru-RU"/>
        </w:rPr>
        <w:br/>
      </w:r>
    </w:p>
    <w:tbl>
      <w:tblPr>
        <w:tblW w:w="0" w:type="auto"/>
        <w:tblCellMar>
          <w:left w:w="0" w:type="dxa"/>
          <w:right w:w="0" w:type="dxa"/>
        </w:tblCellMar>
        <w:tblLook w:val="04A0"/>
      </w:tblPr>
      <w:tblGrid>
        <w:gridCol w:w="1374"/>
        <w:gridCol w:w="1426"/>
        <w:gridCol w:w="1426"/>
        <w:gridCol w:w="1234"/>
        <w:gridCol w:w="1234"/>
        <w:gridCol w:w="1234"/>
        <w:gridCol w:w="1427"/>
      </w:tblGrid>
      <w:tr w:rsidR="00F51BA4" w:rsidRPr="00F51BA4" w:rsidTr="00F51BA4">
        <w:trPr>
          <w:trHeight w:val="15"/>
        </w:trPr>
        <w:tc>
          <w:tcPr>
            <w:tcW w:w="1663"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84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84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47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47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47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84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r>
      <w:tr w:rsidR="00F51BA4" w:rsidRPr="00F51BA4" w:rsidTr="00F51BA4">
        <w:tc>
          <w:tcPr>
            <w:tcW w:w="1663" w:type="dxa"/>
            <w:tcBorders>
              <w:top w:val="single" w:sz="4" w:space="0" w:color="000000"/>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Остаточное напряжение</w:t>
            </w:r>
            <w:r w:rsidRPr="00F51BA4">
              <w:rPr>
                <w:rFonts w:ascii="Times New Roman" w:eastAsia="Times New Roman" w:hAnsi="Times New Roman" w:cs="Times New Roman"/>
                <w:color w:val="2D2D2D"/>
                <w:sz w:val="14"/>
                <w:szCs w:val="14"/>
                <w:lang w:eastAsia="ru-RU"/>
              </w:rPr>
              <w:pict>
                <v:shape id="_x0000_i1123"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9.5pt;height:11pt"/>
              </w:pict>
            </w:r>
            <w:r w:rsidRPr="00F51BA4">
              <w:rPr>
                <w:rFonts w:ascii="Times New Roman" w:eastAsia="Times New Roman" w:hAnsi="Times New Roman" w:cs="Times New Roman"/>
                <w:color w:val="2D2D2D"/>
                <w:sz w:val="14"/>
                <w:szCs w:val="14"/>
                <w:lang w:eastAsia="ru-RU"/>
              </w:rPr>
              <w:t>, % опорного напряжения</w:t>
            </w:r>
          </w:p>
        </w:tc>
        <w:tc>
          <w:tcPr>
            <w:tcW w:w="9979" w:type="dxa"/>
            <w:gridSpan w:val="6"/>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Длительность провала (прерывания) напряжения</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pict>
                <v:shape id="_x0000_i1124"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5pt;height:14.5pt"/>
              </w:pict>
            </w:r>
            <w:r w:rsidRPr="00F51BA4">
              <w:rPr>
                <w:rFonts w:ascii="Times New Roman" w:eastAsia="Times New Roman" w:hAnsi="Times New Roman" w:cs="Times New Roman"/>
                <w:color w:val="2D2D2D"/>
                <w:sz w:val="14"/>
                <w:szCs w:val="14"/>
                <w:lang w:eastAsia="ru-RU"/>
              </w:rPr>
              <w:t>, с</w:t>
            </w:r>
          </w:p>
        </w:tc>
      </w:tr>
      <w:tr w:rsidR="00F51BA4" w:rsidRPr="00F51BA4" w:rsidTr="00F51BA4">
        <w:tc>
          <w:tcPr>
            <w:tcW w:w="1663" w:type="dxa"/>
            <w:tcBorders>
              <w:top w:val="nil"/>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0,01</w:t>
            </w:r>
            <w:r>
              <w:rPr>
                <w:rFonts w:ascii="Times New Roman" w:eastAsia="Times New Roman" w:hAnsi="Times New Roman" w:cs="Times New Roman"/>
                <w:noProof/>
                <w:color w:val="2D2D2D"/>
                <w:sz w:val="14"/>
                <w:szCs w:val="14"/>
                <w:lang w:eastAsia="ru-RU"/>
              </w:rPr>
              <w:drawing>
                <wp:inline distT="0" distB="0" distL="0" distR="0">
                  <wp:extent cx="501650" cy="222250"/>
                  <wp:effectExtent l="19050" t="0" r="0" b="0"/>
                  <wp:docPr id="101" name="Рисунок 101"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8" cstate="print"/>
                          <a:srcRect/>
                          <a:stretch>
                            <a:fillRect/>
                          </a:stretch>
                        </pic:blipFill>
                        <pic:spPr bwMode="auto">
                          <a:xfrm>
                            <a:off x="0" y="0"/>
                            <a:ext cx="501650" cy="22225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0,1</w:t>
            </w: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0,1</w:t>
            </w:r>
            <w:r>
              <w:rPr>
                <w:rFonts w:ascii="Times New Roman" w:eastAsia="Times New Roman" w:hAnsi="Times New Roman" w:cs="Times New Roman"/>
                <w:noProof/>
                <w:color w:val="2D2D2D"/>
                <w:sz w:val="14"/>
                <w:szCs w:val="14"/>
                <w:lang w:eastAsia="ru-RU"/>
              </w:rPr>
              <w:drawing>
                <wp:inline distT="0" distB="0" distL="0" distR="0">
                  <wp:extent cx="501650" cy="222250"/>
                  <wp:effectExtent l="19050" t="0" r="0" b="0"/>
                  <wp:docPr id="102" name="Рисунок 102"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8" cstate="print"/>
                          <a:srcRect/>
                          <a:stretch>
                            <a:fillRect/>
                          </a:stretch>
                        </pic:blipFill>
                        <pic:spPr bwMode="auto">
                          <a:xfrm>
                            <a:off x="0" y="0"/>
                            <a:ext cx="501650" cy="22225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0,5</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0,5</w:t>
            </w:r>
            <w:r>
              <w:rPr>
                <w:rFonts w:ascii="Times New Roman" w:eastAsia="Times New Roman" w:hAnsi="Times New Roman" w:cs="Times New Roman"/>
                <w:noProof/>
                <w:color w:val="2D2D2D"/>
                <w:sz w:val="14"/>
                <w:szCs w:val="14"/>
                <w:lang w:eastAsia="ru-RU"/>
              </w:rPr>
              <w:drawing>
                <wp:inline distT="0" distB="0" distL="0" distR="0">
                  <wp:extent cx="501650" cy="222250"/>
                  <wp:effectExtent l="19050" t="0" r="0" b="0"/>
                  <wp:docPr id="103" name="Рисунок 103"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8" cstate="print"/>
                          <a:srcRect/>
                          <a:stretch>
                            <a:fillRect/>
                          </a:stretch>
                        </pic:blipFill>
                        <pic:spPr bwMode="auto">
                          <a:xfrm>
                            <a:off x="0" y="0"/>
                            <a:ext cx="501650" cy="22225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1</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r>
              <w:rPr>
                <w:rFonts w:ascii="Times New Roman" w:eastAsia="Times New Roman" w:hAnsi="Times New Roman" w:cs="Times New Roman"/>
                <w:noProof/>
                <w:color w:val="2D2D2D"/>
                <w:sz w:val="14"/>
                <w:szCs w:val="14"/>
                <w:lang w:eastAsia="ru-RU"/>
              </w:rPr>
              <w:drawing>
                <wp:inline distT="0" distB="0" distL="0" distR="0">
                  <wp:extent cx="501650" cy="222250"/>
                  <wp:effectExtent l="19050" t="0" r="0" b="0"/>
                  <wp:docPr id="104" name="Рисунок 104"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8" cstate="print"/>
                          <a:srcRect/>
                          <a:stretch>
                            <a:fillRect/>
                          </a:stretch>
                        </pic:blipFill>
                        <pic:spPr bwMode="auto">
                          <a:xfrm>
                            <a:off x="0" y="0"/>
                            <a:ext cx="501650" cy="22225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3</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w:t>
            </w:r>
            <w:r>
              <w:rPr>
                <w:rFonts w:ascii="Times New Roman" w:eastAsia="Times New Roman" w:hAnsi="Times New Roman" w:cs="Times New Roman"/>
                <w:noProof/>
                <w:color w:val="2D2D2D"/>
                <w:sz w:val="14"/>
                <w:szCs w:val="14"/>
                <w:lang w:eastAsia="ru-RU"/>
              </w:rPr>
              <w:drawing>
                <wp:inline distT="0" distB="0" distL="0" distR="0">
                  <wp:extent cx="501650" cy="222250"/>
                  <wp:effectExtent l="19050" t="0" r="0" b="0"/>
                  <wp:docPr id="105" name="Рисунок 105"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8" cstate="print"/>
                          <a:srcRect/>
                          <a:stretch>
                            <a:fillRect/>
                          </a:stretch>
                        </pic:blipFill>
                        <pic:spPr bwMode="auto">
                          <a:xfrm>
                            <a:off x="0" y="0"/>
                            <a:ext cx="501650" cy="22225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20</w:t>
            </w: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20</w:t>
            </w:r>
            <w:r>
              <w:rPr>
                <w:rFonts w:ascii="Times New Roman" w:eastAsia="Times New Roman" w:hAnsi="Times New Roman" w:cs="Times New Roman"/>
                <w:noProof/>
                <w:color w:val="2D2D2D"/>
                <w:sz w:val="14"/>
                <w:szCs w:val="14"/>
                <w:lang w:eastAsia="ru-RU"/>
              </w:rPr>
              <w:drawing>
                <wp:inline distT="0" distB="0" distL="0" distR="0">
                  <wp:extent cx="501650" cy="222250"/>
                  <wp:effectExtent l="19050" t="0" r="0" b="0"/>
                  <wp:docPr id="106" name="Рисунок 106"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8" cstate="print"/>
                          <a:srcRect/>
                          <a:stretch>
                            <a:fillRect/>
                          </a:stretch>
                        </pic:blipFill>
                        <pic:spPr bwMode="auto">
                          <a:xfrm>
                            <a:off x="0" y="0"/>
                            <a:ext cx="501650" cy="22225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60</w:t>
            </w:r>
          </w:p>
        </w:tc>
      </w:tr>
      <w:tr w:rsidR="00F51BA4" w:rsidRPr="00F51BA4" w:rsidTr="00F51BA4">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90</w:t>
            </w:r>
            <w:r w:rsidRPr="00F51BA4">
              <w:rPr>
                <w:rFonts w:ascii="Times New Roman" w:eastAsia="Times New Roman" w:hAnsi="Times New Roman" w:cs="Times New Roman"/>
                <w:color w:val="2D2D2D"/>
                <w:sz w:val="14"/>
                <w:szCs w:val="14"/>
                <w:lang w:eastAsia="ru-RU"/>
              </w:rPr>
              <w:pict>
                <v:shape id="_x0000_i1131"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9pt;height:12.5pt"/>
              </w:pict>
            </w:r>
            <w:r w:rsidRPr="00F51BA4">
              <w:rPr>
                <w:rFonts w:ascii="Times New Roman" w:eastAsia="Times New Roman" w:hAnsi="Times New Roman" w:cs="Times New Roman"/>
                <w:color w:val="2D2D2D"/>
                <w:sz w:val="14"/>
                <w:szCs w:val="14"/>
                <w:lang w:eastAsia="ru-RU"/>
              </w:rPr>
              <w:t>70</w:t>
            </w: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63</w:t>
            </w: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38</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8</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w:t>
            </w:r>
          </w:p>
        </w:tc>
      </w:tr>
      <w:tr w:rsidR="00F51BA4" w:rsidRPr="00F51BA4" w:rsidTr="00F51BA4">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70</w:t>
            </w:r>
            <w:r w:rsidRPr="00F51BA4">
              <w:rPr>
                <w:rFonts w:ascii="Times New Roman" w:eastAsia="Times New Roman" w:hAnsi="Times New Roman" w:cs="Times New Roman"/>
                <w:color w:val="2D2D2D"/>
                <w:sz w:val="14"/>
                <w:szCs w:val="14"/>
                <w:lang w:eastAsia="ru-RU"/>
              </w:rPr>
              <w:pict>
                <v:shape id="_x0000_i1132"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9pt;height:12.5pt"/>
              </w:pict>
            </w:r>
            <w:r w:rsidRPr="00F51BA4">
              <w:rPr>
                <w:rFonts w:ascii="Times New Roman" w:eastAsia="Times New Roman" w:hAnsi="Times New Roman" w:cs="Times New Roman"/>
                <w:color w:val="2D2D2D"/>
                <w:sz w:val="14"/>
                <w:szCs w:val="14"/>
                <w:lang w:eastAsia="ru-RU"/>
              </w:rPr>
              <w:t>40</w:t>
            </w: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8</w:t>
            </w: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29</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4</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w:t>
            </w: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w:t>
            </w:r>
          </w:p>
        </w:tc>
      </w:tr>
      <w:tr w:rsidR="00F51BA4" w:rsidRPr="00F51BA4" w:rsidTr="00F51BA4">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40</w:t>
            </w:r>
            <w:r w:rsidRPr="00F51BA4">
              <w:rPr>
                <w:rFonts w:ascii="Times New Roman" w:eastAsia="Times New Roman" w:hAnsi="Times New Roman" w:cs="Times New Roman"/>
                <w:color w:val="2D2D2D"/>
                <w:sz w:val="14"/>
                <w:szCs w:val="14"/>
                <w:lang w:eastAsia="ru-RU"/>
              </w:rPr>
              <w:pict>
                <v:shape id="_x0000_i1133"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9pt;height:12.5pt"/>
              </w:pict>
            </w:r>
            <w:r w:rsidRPr="00F51BA4">
              <w:rPr>
                <w:rFonts w:ascii="Times New Roman" w:eastAsia="Times New Roman" w:hAnsi="Times New Roman" w:cs="Times New Roman"/>
                <w:color w:val="2D2D2D"/>
                <w:sz w:val="14"/>
                <w:szCs w:val="14"/>
                <w:lang w:eastAsia="ru-RU"/>
              </w:rPr>
              <w:t>0</w:t>
            </w: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6</w:t>
            </w: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17</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w:t>
            </w: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w:t>
            </w:r>
          </w:p>
        </w:tc>
      </w:tr>
      <w:tr w:rsidR="00F51BA4" w:rsidRPr="00F51BA4" w:rsidTr="00F51BA4">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pict>
                <v:shape id="_x0000_i1134"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9.5pt;height:11pt"/>
              </w:pict>
            </w:r>
            <w:r w:rsidRPr="00F51BA4">
              <w:rPr>
                <w:rFonts w:ascii="Times New Roman" w:eastAsia="Times New Roman" w:hAnsi="Times New Roman" w:cs="Times New Roman"/>
                <w:color w:val="2D2D2D"/>
                <w:sz w:val="14"/>
                <w:szCs w:val="14"/>
                <w:lang w:eastAsia="ru-RU"/>
              </w:rPr>
              <w:t>=0</w:t>
            </w: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184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10</w:t>
            </w:r>
          </w:p>
        </w:tc>
      </w:tr>
    </w:tbl>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Таблица А.4 - Результаты измерений характеристик провалов и прерываний напряжения для смешанных (кабельных и воздушных) электрических сетей</w:t>
      </w:r>
      <w:r w:rsidRPr="00F51BA4">
        <w:rPr>
          <w:rFonts w:ascii="Arial" w:eastAsia="Times New Roman" w:hAnsi="Arial" w:cs="Arial"/>
          <w:color w:val="2D2D2D"/>
          <w:spacing w:val="1"/>
          <w:sz w:val="14"/>
          <w:szCs w:val="14"/>
          <w:lang w:eastAsia="ru-RU"/>
        </w:rPr>
        <w:br/>
      </w:r>
    </w:p>
    <w:tbl>
      <w:tblPr>
        <w:tblW w:w="0" w:type="auto"/>
        <w:tblCellMar>
          <w:left w:w="0" w:type="dxa"/>
          <w:right w:w="0" w:type="dxa"/>
        </w:tblCellMar>
        <w:tblLook w:val="04A0"/>
      </w:tblPr>
      <w:tblGrid>
        <w:gridCol w:w="1373"/>
        <w:gridCol w:w="1523"/>
        <w:gridCol w:w="1330"/>
        <w:gridCol w:w="1234"/>
        <w:gridCol w:w="1234"/>
        <w:gridCol w:w="1330"/>
        <w:gridCol w:w="1331"/>
      </w:tblGrid>
      <w:tr w:rsidR="00F51BA4" w:rsidRPr="00F51BA4" w:rsidTr="00F51BA4">
        <w:trPr>
          <w:trHeight w:val="15"/>
        </w:trPr>
        <w:tc>
          <w:tcPr>
            <w:tcW w:w="1663"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033"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663"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47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47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663"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663"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r>
      <w:tr w:rsidR="00F51BA4" w:rsidRPr="00F51BA4" w:rsidTr="00F51BA4">
        <w:tc>
          <w:tcPr>
            <w:tcW w:w="1663" w:type="dxa"/>
            <w:tcBorders>
              <w:top w:val="single" w:sz="4" w:space="0" w:color="000000"/>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Остаточное напряжение</w:t>
            </w:r>
            <w:r w:rsidRPr="00F51BA4">
              <w:rPr>
                <w:rFonts w:ascii="Times New Roman" w:eastAsia="Times New Roman" w:hAnsi="Times New Roman" w:cs="Times New Roman"/>
                <w:color w:val="2D2D2D"/>
                <w:sz w:val="14"/>
                <w:szCs w:val="14"/>
                <w:lang w:eastAsia="ru-RU"/>
              </w:rPr>
              <w:pict>
                <v:shape id="_x0000_i1135"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9.5pt;height:11pt"/>
              </w:pict>
            </w:r>
            <w:r w:rsidRPr="00F51BA4">
              <w:rPr>
                <w:rFonts w:ascii="Times New Roman" w:eastAsia="Times New Roman" w:hAnsi="Times New Roman" w:cs="Times New Roman"/>
                <w:color w:val="2D2D2D"/>
                <w:sz w:val="14"/>
                <w:szCs w:val="14"/>
                <w:lang w:eastAsia="ru-RU"/>
              </w:rPr>
              <w:t>, % опорного</w:t>
            </w:r>
            <w:r w:rsidRPr="00F51BA4">
              <w:rPr>
                <w:rFonts w:ascii="Times New Roman" w:eastAsia="Times New Roman" w:hAnsi="Times New Roman" w:cs="Times New Roman"/>
                <w:color w:val="2D2D2D"/>
                <w:sz w:val="14"/>
                <w:szCs w:val="14"/>
                <w:lang w:eastAsia="ru-RU"/>
              </w:rPr>
              <w:br/>
              <w:t>Напряжения</w:t>
            </w:r>
          </w:p>
        </w:tc>
        <w:tc>
          <w:tcPr>
            <w:tcW w:w="9979" w:type="dxa"/>
            <w:gridSpan w:val="6"/>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Длительность провала (прерывания) напряжения,</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pict>
                <v:shape id="_x0000_i1136"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5pt;height:14.5pt"/>
              </w:pict>
            </w:r>
            <w:r w:rsidRPr="00F51BA4">
              <w:rPr>
                <w:rFonts w:ascii="Times New Roman" w:eastAsia="Times New Roman" w:hAnsi="Times New Roman" w:cs="Times New Roman"/>
                <w:color w:val="2D2D2D"/>
                <w:sz w:val="14"/>
                <w:szCs w:val="14"/>
                <w:lang w:eastAsia="ru-RU"/>
              </w:rPr>
              <w:t>, с</w:t>
            </w:r>
          </w:p>
        </w:tc>
      </w:tr>
      <w:tr w:rsidR="00F51BA4" w:rsidRPr="00F51BA4" w:rsidTr="00F51BA4">
        <w:tc>
          <w:tcPr>
            <w:tcW w:w="1663" w:type="dxa"/>
            <w:tcBorders>
              <w:top w:val="nil"/>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0,01</w:t>
            </w:r>
            <w:r>
              <w:rPr>
                <w:rFonts w:ascii="Times New Roman" w:eastAsia="Times New Roman" w:hAnsi="Times New Roman" w:cs="Times New Roman"/>
                <w:noProof/>
                <w:color w:val="2D2D2D"/>
                <w:sz w:val="14"/>
                <w:szCs w:val="14"/>
                <w:lang w:eastAsia="ru-RU"/>
              </w:rPr>
              <w:drawing>
                <wp:inline distT="0" distB="0" distL="0" distR="0">
                  <wp:extent cx="501650" cy="222250"/>
                  <wp:effectExtent l="19050" t="0" r="0" b="0"/>
                  <wp:docPr id="113" name="Рисунок 113"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8" cstate="print"/>
                          <a:srcRect/>
                          <a:stretch>
                            <a:fillRect/>
                          </a:stretch>
                        </pic:blipFill>
                        <pic:spPr bwMode="auto">
                          <a:xfrm>
                            <a:off x="0" y="0"/>
                            <a:ext cx="501650" cy="22225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0,1</w:t>
            </w: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0,1</w:t>
            </w:r>
            <w:r>
              <w:rPr>
                <w:rFonts w:ascii="Times New Roman" w:eastAsia="Times New Roman" w:hAnsi="Times New Roman" w:cs="Times New Roman"/>
                <w:noProof/>
                <w:color w:val="2D2D2D"/>
                <w:sz w:val="14"/>
                <w:szCs w:val="14"/>
                <w:lang w:eastAsia="ru-RU"/>
              </w:rPr>
              <w:drawing>
                <wp:inline distT="0" distB="0" distL="0" distR="0">
                  <wp:extent cx="501650" cy="222250"/>
                  <wp:effectExtent l="19050" t="0" r="0" b="0"/>
                  <wp:docPr id="114" name="Рисунок 114"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8" cstate="print"/>
                          <a:srcRect/>
                          <a:stretch>
                            <a:fillRect/>
                          </a:stretch>
                        </pic:blipFill>
                        <pic:spPr bwMode="auto">
                          <a:xfrm>
                            <a:off x="0" y="0"/>
                            <a:ext cx="501650" cy="22225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0,5</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0,5</w:t>
            </w:r>
            <w:r>
              <w:rPr>
                <w:rFonts w:ascii="Times New Roman" w:eastAsia="Times New Roman" w:hAnsi="Times New Roman" w:cs="Times New Roman"/>
                <w:noProof/>
                <w:color w:val="2D2D2D"/>
                <w:sz w:val="14"/>
                <w:szCs w:val="14"/>
                <w:lang w:eastAsia="ru-RU"/>
              </w:rPr>
              <w:drawing>
                <wp:inline distT="0" distB="0" distL="0" distR="0">
                  <wp:extent cx="501650" cy="222250"/>
                  <wp:effectExtent l="19050" t="0" r="0" b="0"/>
                  <wp:docPr id="115" name="Рисунок 115"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8" cstate="print"/>
                          <a:srcRect/>
                          <a:stretch>
                            <a:fillRect/>
                          </a:stretch>
                        </pic:blipFill>
                        <pic:spPr bwMode="auto">
                          <a:xfrm>
                            <a:off x="0" y="0"/>
                            <a:ext cx="501650" cy="22225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1</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r>
              <w:rPr>
                <w:rFonts w:ascii="Times New Roman" w:eastAsia="Times New Roman" w:hAnsi="Times New Roman" w:cs="Times New Roman"/>
                <w:noProof/>
                <w:color w:val="2D2D2D"/>
                <w:sz w:val="14"/>
                <w:szCs w:val="14"/>
                <w:lang w:eastAsia="ru-RU"/>
              </w:rPr>
              <w:drawing>
                <wp:inline distT="0" distB="0" distL="0" distR="0">
                  <wp:extent cx="501650" cy="222250"/>
                  <wp:effectExtent l="19050" t="0" r="0" b="0"/>
                  <wp:docPr id="116" name="Рисунок 116"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8" cstate="print"/>
                          <a:srcRect/>
                          <a:stretch>
                            <a:fillRect/>
                          </a:stretch>
                        </pic:blipFill>
                        <pic:spPr bwMode="auto">
                          <a:xfrm>
                            <a:off x="0" y="0"/>
                            <a:ext cx="501650" cy="22225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3</w:t>
            </w: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w:t>
            </w:r>
            <w:r>
              <w:rPr>
                <w:rFonts w:ascii="Times New Roman" w:eastAsia="Times New Roman" w:hAnsi="Times New Roman" w:cs="Times New Roman"/>
                <w:noProof/>
                <w:color w:val="2D2D2D"/>
                <w:sz w:val="14"/>
                <w:szCs w:val="14"/>
                <w:lang w:eastAsia="ru-RU"/>
              </w:rPr>
              <w:drawing>
                <wp:inline distT="0" distB="0" distL="0" distR="0">
                  <wp:extent cx="501650" cy="222250"/>
                  <wp:effectExtent l="19050" t="0" r="0" b="0"/>
                  <wp:docPr id="117" name="Рисунок 117"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8" cstate="print"/>
                          <a:srcRect/>
                          <a:stretch>
                            <a:fillRect/>
                          </a:stretch>
                        </pic:blipFill>
                        <pic:spPr bwMode="auto">
                          <a:xfrm>
                            <a:off x="0" y="0"/>
                            <a:ext cx="501650" cy="22225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20</w:t>
            </w: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20</w:t>
            </w:r>
            <w:r>
              <w:rPr>
                <w:rFonts w:ascii="Times New Roman" w:eastAsia="Times New Roman" w:hAnsi="Times New Roman" w:cs="Times New Roman"/>
                <w:noProof/>
                <w:color w:val="2D2D2D"/>
                <w:sz w:val="14"/>
                <w:szCs w:val="14"/>
                <w:lang w:eastAsia="ru-RU"/>
              </w:rPr>
              <w:drawing>
                <wp:inline distT="0" distB="0" distL="0" distR="0">
                  <wp:extent cx="501650" cy="222250"/>
                  <wp:effectExtent l="19050" t="0" r="0" b="0"/>
                  <wp:docPr id="118" name="Рисунок 118"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38" cstate="print"/>
                          <a:srcRect/>
                          <a:stretch>
                            <a:fillRect/>
                          </a:stretch>
                        </pic:blipFill>
                        <pic:spPr bwMode="auto">
                          <a:xfrm>
                            <a:off x="0" y="0"/>
                            <a:ext cx="501650" cy="222250"/>
                          </a:xfrm>
                          <a:prstGeom prst="rect">
                            <a:avLst/>
                          </a:prstGeom>
                          <a:noFill/>
                          <a:ln w="9525">
                            <a:noFill/>
                            <a:miter lim="800000"/>
                            <a:headEnd/>
                            <a:tailEnd/>
                          </a:ln>
                        </pic:spPr>
                      </pic:pic>
                    </a:graphicData>
                  </a:graphic>
                </wp:inline>
              </w:drawing>
            </w:r>
            <w:r w:rsidRPr="00F51BA4">
              <w:rPr>
                <w:rFonts w:ascii="Times New Roman" w:eastAsia="Times New Roman" w:hAnsi="Times New Roman" w:cs="Times New Roman"/>
                <w:color w:val="2D2D2D"/>
                <w:sz w:val="14"/>
                <w:szCs w:val="14"/>
                <w:lang w:eastAsia="ru-RU"/>
              </w:rPr>
              <w:t>60</w:t>
            </w:r>
          </w:p>
        </w:tc>
      </w:tr>
      <w:tr w:rsidR="00F51BA4" w:rsidRPr="00F51BA4" w:rsidTr="00F51BA4">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90</w:t>
            </w:r>
            <w:r w:rsidRPr="00F51BA4">
              <w:rPr>
                <w:rFonts w:ascii="Times New Roman" w:eastAsia="Times New Roman" w:hAnsi="Times New Roman" w:cs="Times New Roman"/>
                <w:color w:val="2D2D2D"/>
                <w:sz w:val="14"/>
                <w:szCs w:val="14"/>
                <w:lang w:eastAsia="ru-RU"/>
              </w:rPr>
              <w:pict>
                <v:shape id="_x0000_i1143"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9pt;height:12.5pt"/>
              </w:pict>
            </w:r>
            <w:r w:rsidRPr="00F51BA4">
              <w:rPr>
                <w:rFonts w:ascii="Times New Roman" w:eastAsia="Times New Roman" w:hAnsi="Times New Roman" w:cs="Times New Roman"/>
                <w:color w:val="2D2D2D"/>
                <w:sz w:val="14"/>
                <w:szCs w:val="14"/>
                <w:lang w:eastAsia="ru-RU"/>
              </w:rPr>
              <w:t>70</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111</w:t>
            </w: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99</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20</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8</w:t>
            </w: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w:t>
            </w: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r>
      <w:tr w:rsidR="00F51BA4" w:rsidRPr="00F51BA4" w:rsidTr="00F51BA4">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70</w:t>
            </w:r>
            <w:r w:rsidRPr="00F51BA4">
              <w:rPr>
                <w:rFonts w:ascii="Times New Roman" w:eastAsia="Times New Roman" w:hAnsi="Times New Roman" w:cs="Times New Roman"/>
                <w:color w:val="2D2D2D"/>
                <w:sz w:val="14"/>
                <w:szCs w:val="14"/>
                <w:lang w:eastAsia="ru-RU"/>
              </w:rPr>
              <w:pict>
                <v:shape id="_x0000_i1144"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9pt;height:12.5pt"/>
              </w:pict>
            </w:r>
            <w:r w:rsidRPr="00F51BA4">
              <w:rPr>
                <w:rFonts w:ascii="Times New Roman" w:eastAsia="Times New Roman" w:hAnsi="Times New Roman" w:cs="Times New Roman"/>
                <w:color w:val="2D2D2D"/>
                <w:sz w:val="14"/>
                <w:szCs w:val="14"/>
                <w:lang w:eastAsia="ru-RU"/>
              </w:rPr>
              <w:t>40</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50</w:t>
            </w: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59</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14</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w:t>
            </w: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w:t>
            </w:r>
          </w:p>
        </w:tc>
      </w:tr>
      <w:tr w:rsidR="00F51BA4" w:rsidRPr="00F51BA4" w:rsidTr="00F51BA4">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lastRenderedPageBreak/>
              <w:t>40</w:t>
            </w:r>
            <w:r w:rsidRPr="00F51BA4">
              <w:rPr>
                <w:rFonts w:ascii="Times New Roman" w:eastAsia="Times New Roman" w:hAnsi="Times New Roman" w:cs="Times New Roman"/>
                <w:color w:val="2D2D2D"/>
                <w:sz w:val="14"/>
                <w:szCs w:val="14"/>
                <w:lang w:eastAsia="ru-RU"/>
              </w:rPr>
              <w:pict>
                <v:shape id="_x0000_i1145"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9pt;height:12.5pt"/>
              </w:pict>
            </w:r>
            <w:r w:rsidRPr="00F51BA4">
              <w:rPr>
                <w:rFonts w:ascii="Times New Roman" w:eastAsia="Times New Roman" w:hAnsi="Times New Roman" w:cs="Times New Roman"/>
                <w:color w:val="2D2D2D"/>
                <w:sz w:val="14"/>
                <w:szCs w:val="14"/>
                <w:lang w:eastAsia="ru-RU"/>
              </w:rPr>
              <w:t>0</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5</w:t>
            </w: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26</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11</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4</w:t>
            </w: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r>
      <w:tr w:rsidR="00F51BA4" w:rsidRPr="00F51BA4" w:rsidTr="00F51BA4">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pict>
                <v:shape id="_x0000_i1146"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9.5pt;height:11pt"/>
              </w:pict>
            </w:r>
            <w:r w:rsidRPr="00F51BA4">
              <w:rPr>
                <w:rFonts w:ascii="Times New Roman" w:eastAsia="Times New Roman" w:hAnsi="Times New Roman" w:cs="Times New Roman"/>
                <w:color w:val="2D2D2D"/>
                <w:sz w:val="14"/>
                <w:szCs w:val="14"/>
                <w:lang w:eastAsia="ru-RU"/>
              </w:rPr>
              <w:t>=0</w:t>
            </w:r>
          </w:p>
        </w:tc>
        <w:tc>
          <w:tcPr>
            <w:tcW w:w="203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5</w:t>
            </w: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25</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104</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10</w:t>
            </w: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15</w:t>
            </w:r>
          </w:p>
        </w:tc>
        <w:tc>
          <w:tcPr>
            <w:tcW w:w="166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24</w:t>
            </w:r>
          </w:p>
        </w:tc>
      </w:tr>
    </w:tbl>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b/>
          <w:bCs/>
          <w:color w:val="2D2D2D"/>
          <w:spacing w:val="1"/>
          <w:sz w:val="14"/>
          <w:szCs w:val="14"/>
          <w:lang w:eastAsia="ru-RU"/>
        </w:rPr>
        <w:t>А.2 Перенапряжения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Перенапряжения измеряют в соответствии с</w:t>
      </w:r>
      <w:r w:rsidRPr="00F51BA4">
        <w:rPr>
          <w:rFonts w:ascii="Arial" w:eastAsia="Times New Roman" w:hAnsi="Arial" w:cs="Arial"/>
          <w:color w:val="2D2D2D"/>
          <w:spacing w:val="1"/>
          <w:sz w:val="14"/>
          <w:lang w:eastAsia="ru-RU"/>
        </w:rPr>
        <w:t> </w:t>
      </w:r>
      <w:hyperlink r:id="rId42" w:history="1">
        <w:r w:rsidRPr="00F51BA4">
          <w:rPr>
            <w:rFonts w:ascii="Arial" w:eastAsia="Times New Roman" w:hAnsi="Arial" w:cs="Arial"/>
            <w:color w:val="00466E"/>
            <w:spacing w:val="1"/>
            <w:sz w:val="14"/>
            <w:u w:val="single"/>
            <w:lang w:eastAsia="ru-RU"/>
          </w:rPr>
          <w:t>ГОСТ 30804.4.30</w:t>
        </w:r>
      </w:hyperlink>
      <w:r w:rsidRPr="00F51BA4">
        <w:rPr>
          <w:rFonts w:ascii="Arial" w:eastAsia="Times New Roman" w:hAnsi="Arial" w:cs="Arial"/>
          <w:color w:val="2D2D2D"/>
          <w:spacing w:val="1"/>
          <w:sz w:val="14"/>
          <w:szCs w:val="14"/>
          <w:lang w:eastAsia="ru-RU"/>
        </w:rPr>
        <w:t>, подраздел 5.4 на основе измерений среднеквадратических значений напряжения, обновляемых для каждого полупериода. Пороговое значение начала перенапряжения принимают равным 110% опорного напряжения.</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В среднем за год в точке присоединения возможны около 30 перенапряжений. При обрыве нулевого проводника в трехфазных электрических сетях напряжением до 1 кВ, работающих с глухо заземленной нейтралью, возникают временные перенапряжения между фазой и землей. Уровень таких перенапряжений при значительной несимметрии фазных нагрузок может достигать значений линейного напряжения, а длительность - нескольких часов.</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В системах низкого напряжения, при определенных обстоятельствах, неисправность, произошедшая электрически выше трансформатора, может породить временные перенапряжения на стороне низкого напряжения на время, в течение которого протекает ток, вызванный неисправностью. Такие перенапряжения в общем случае не превышают 1,5 кВ.</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Для систем среднего напряжения ожидаемая величина такого перенапряжения зависит от типа заземления в системе. В системах с жестко заземленной нейтралью или с заземлением нейтрали через сопротивление перенапряжение обычно не превышает 1,7</w:t>
      </w:r>
      <w:r w:rsidRPr="00F51BA4">
        <w:rPr>
          <w:rFonts w:ascii="Arial" w:eastAsia="Times New Roman" w:hAnsi="Arial" w:cs="Arial"/>
          <w:color w:val="2D2D2D"/>
          <w:spacing w:val="1"/>
          <w:sz w:val="14"/>
          <w:szCs w:val="14"/>
          <w:lang w:eastAsia="ru-RU"/>
        </w:rPr>
        <w:pict>
          <v:shape id="_x0000_i1147"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6pt;height:18pt"/>
        </w:pict>
      </w:r>
      <w:r w:rsidRPr="00F51BA4">
        <w:rPr>
          <w:rFonts w:ascii="Arial" w:eastAsia="Times New Roman" w:hAnsi="Arial" w:cs="Arial"/>
          <w:color w:val="2D2D2D"/>
          <w:spacing w:val="1"/>
          <w:sz w:val="14"/>
          <w:szCs w:val="14"/>
          <w:lang w:eastAsia="ru-RU"/>
        </w:rPr>
        <w:t>. В системах с изолированной нейтралью или с заземлением нейтрали через реактор перенапряжение обычно не превышает 2,0</w:t>
      </w:r>
      <w:r w:rsidRPr="00F51BA4">
        <w:rPr>
          <w:rFonts w:ascii="Arial" w:eastAsia="Times New Roman" w:hAnsi="Arial" w:cs="Arial"/>
          <w:color w:val="2D2D2D"/>
          <w:spacing w:val="1"/>
          <w:sz w:val="14"/>
          <w:szCs w:val="14"/>
          <w:lang w:eastAsia="ru-RU"/>
        </w:rPr>
        <w:pict>
          <v:shape id="_x0000_i1148"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6pt;height:18pt"/>
        </w:pict>
      </w:r>
      <w:r w:rsidRPr="00F51BA4">
        <w:rPr>
          <w:rFonts w:ascii="Arial" w:eastAsia="Times New Roman" w:hAnsi="Arial" w:cs="Arial"/>
          <w:color w:val="2D2D2D"/>
          <w:spacing w:val="1"/>
          <w:sz w:val="14"/>
          <w:szCs w:val="14"/>
          <w:lang w:eastAsia="ru-RU"/>
        </w:rPr>
        <w:t>. Тип заземления указывается оператором сети.</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before="250" w:after="150" w:line="240" w:lineRule="auto"/>
        <w:jc w:val="center"/>
        <w:textAlignment w:val="baseline"/>
        <w:outlineLvl w:val="1"/>
        <w:rPr>
          <w:rFonts w:ascii="Arial" w:eastAsia="Times New Roman" w:hAnsi="Arial" w:cs="Arial"/>
          <w:color w:val="3C3C3C"/>
          <w:spacing w:val="1"/>
          <w:sz w:val="41"/>
          <w:szCs w:val="41"/>
          <w:lang w:eastAsia="ru-RU"/>
        </w:rPr>
      </w:pPr>
      <w:r w:rsidRPr="00F51BA4">
        <w:rPr>
          <w:rFonts w:ascii="Arial" w:eastAsia="Times New Roman" w:hAnsi="Arial" w:cs="Arial"/>
          <w:color w:val="3C3C3C"/>
          <w:spacing w:val="1"/>
          <w:sz w:val="41"/>
          <w:szCs w:val="41"/>
          <w:lang w:eastAsia="ru-RU"/>
        </w:rPr>
        <w:t>Приложение Б (справочное). Значения импульсных напряжений, вызываемых молниевыми разрядами и процессами коммутации</w:t>
      </w:r>
    </w:p>
    <w:p w:rsidR="00F51BA4" w:rsidRPr="00F51BA4" w:rsidRDefault="00F51BA4" w:rsidP="00F51BA4">
      <w:pPr>
        <w:shd w:val="clear" w:color="auto" w:fill="FFFFFF"/>
        <w:spacing w:after="0" w:line="210" w:lineRule="atLeast"/>
        <w:jc w:val="center"/>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t>Приложение Б</w:t>
      </w:r>
      <w:r w:rsidRPr="00F51BA4">
        <w:rPr>
          <w:rFonts w:ascii="Arial" w:eastAsia="Times New Roman" w:hAnsi="Arial" w:cs="Arial"/>
          <w:color w:val="2D2D2D"/>
          <w:spacing w:val="1"/>
          <w:sz w:val="14"/>
          <w:szCs w:val="14"/>
          <w:lang w:eastAsia="ru-RU"/>
        </w:rPr>
        <w:br/>
        <w:t>(справочное)</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Расчетные значения импульсных напряжений, вызываемых молниевыми разрядами в точках присоединения к электрической сети, показанных на рисунке Б.1, приведены для фазных номинальных напряжений сети.</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E9ECF1"/>
        <w:spacing w:after="0" w:line="240" w:lineRule="auto"/>
        <w:textAlignment w:val="baseline"/>
        <w:outlineLvl w:val="4"/>
        <w:rPr>
          <w:rFonts w:ascii="Arial" w:eastAsia="Times New Roman" w:hAnsi="Arial" w:cs="Arial"/>
          <w:color w:val="242424"/>
          <w:spacing w:val="1"/>
          <w:sz w:val="26"/>
          <w:szCs w:val="26"/>
          <w:lang w:eastAsia="ru-RU"/>
        </w:rPr>
      </w:pPr>
      <w:r w:rsidRPr="00F51BA4">
        <w:rPr>
          <w:rFonts w:ascii="Arial" w:eastAsia="Times New Roman" w:hAnsi="Arial" w:cs="Arial"/>
          <w:color w:val="242424"/>
          <w:spacing w:val="1"/>
          <w:sz w:val="26"/>
          <w:szCs w:val="26"/>
          <w:lang w:eastAsia="ru-RU"/>
        </w:rPr>
        <w:t>Рисунок Б.1 - Точки присоединения к электрической сети</w:t>
      </w:r>
    </w:p>
    <w:p w:rsidR="00F51BA4" w:rsidRPr="00F51BA4" w:rsidRDefault="00F51BA4" w:rsidP="00F51BA4">
      <w:pPr>
        <w:shd w:val="clear" w:color="auto" w:fill="FFFFFF"/>
        <w:spacing w:after="0" w:line="210" w:lineRule="atLeast"/>
        <w:jc w:val="center"/>
        <w:textAlignment w:val="baseline"/>
        <w:rPr>
          <w:rFonts w:ascii="Arial" w:eastAsia="Times New Roman" w:hAnsi="Arial" w:cs="Arial"/>
          <w:color w:val="2D2D2D"/>
          <w:spacing w:val="1"/>
          <w:sz w:val="14"/>
          <w:szCs w:val="14"/>
          <w:lang w:eastAsia="ru-RU"/>
        </w:rPr>
      </w:pPr>
      <w:r>
        <w:rPr>
          <w:rFonts w:ascii="Arial" w:eastAsia="Times New Roman" w:hAnsi="Arial" w:cs="Arial"/>
          <w:noProof/>
          <w:color w:val="2D2D2D"/>
          <w:spacing w:val="1"/>
          <w:sz w:val="14"/>
          <w:szCs w:val="14"/>
          <w:lang w:eastAsia="ru-RU"/>
        </w:rPr>
        <w:drawing>
          <wp:inline distT="0" distB="0" distL="0" distR="0">
            <wp:extent cx="2990850" cy="3028950"/>
            <wp:effectExtent l="19050" t="0" r="0" b="0"/>
            <wp:docPr id="125" name="Рисунок 125"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43" cstate="print"/>
                    <a:srcRect/>
                    <a:stretch>
                      <a:fillRect/>
                    </a:stretch>
                  </pic:blipFill>
                  <pic:spPr bwMode="auto">
                    <a:xfrm>
                      <a:off x="0" y="0"/>
                      <a:ext cx="2990850" cy="3028950"/>
                    </a:xfrm>
                    <a:prstGeom prst="rect">
                      <a:avLst/>
                    </a:prstGeom>
                    <a:noFill/>
                    <a:ln w="9525">
                      <a:noFill/>
                      <a:miter lim="800000"/>
                      <a:headEnd/>
                      <a:tailEnd/>
                    </a:ln>
                  </pic:spPr>
                </pic:pic>
              </a:graphicData>
            </a:graphic>
          </wp:inline>
        </w:drawing>
      </w:r>
    </w:p>
    <w:p w:rsidR="00F51BA4" w:rsidRPr="00F51BA4" w:rsidRDefault="00F51BA4" w:rsidP="00F51BA4">
      <w:pPr>
        <w:shd w:val="clear" w:color="auto" w:fill="FFFFFF"/>
        <w:spacing w:after="0" w:line="210" w:lineRule="atLeast"/>
        <w:jc w:val="center"/>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lastRenderedPageBreak/>
        <w:br/>
        <w:t>ВЛ - воздушная линия; КЛ - кабельная линия; РП-А, РП-Б, РП-В - распределительные подстанции; Тр</w:t>
      </w:r>
      <w:r w:rsidRPr="00F51BA4">
        <w:rPr>
          <w:rFonts w:ascii="Arial" w:eastAsia="Times New Roman" w:hAnsi="Arial" w:cs="Arial"/>
          <w:color w:val="2D2D2D"/>
          <w:spacing w:val="1"/>
          <w:sz w:val="14"/>
          <w:szCs w:val="14"/>
          <w:lang w:eastAsia="ru-RU"/>
        </w:rPr>
        <w:pict>
          <v:shape id="_x0000_i1150"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6.5pt;height:17.5pt"/>
        </w:pict>
      </w:r>
      <w:r w:rsidRPr="00F51BA4">
        <w:rPr>
          <w:rFonts w:ascii="Arial" w:eastAsia="Times New Roman" w:hAnsi="Arial" w:cs="Arial"/>
          <w:color w:val="2D2D2D"/>
          <w:spacing w:val="1"/>
          <w:sz w:val="14"/>
          <w:szCs w:val="14"/>
          <w:lang w:eastAsia="ru-RU"/>
        </w:rPr>
        <w:t>, Тр</w:t>
      </w:r>
      <w:r w:rsidRPr="00F51BA4">
        <w:rPr>
          <w:rFonts w:ascii="Arial" w:eastAsia="Times New Roman" w:hAnsi="Arial" w:cs="Arial"/>
          <w:color w:val="2D2D2D"/>
          <w:spacing w:val="1"/>
          <w:sz w:val="14"/>
          <w:szCs w:val="14"/>
          <w:lang w:eastAsia="ru-RU"/>
        </w:rPr>
        <w:pict>
          <v:shape id="_x0000_i1151"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8pt;height:17.5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силовые трансформаторы;</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152"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1pt;height:17.5pt"/>
        </w:pict>
      </w:r>
      <w:r w:rsidRPr="00F51BA4">
        <w:rPr>
          <w:rFonts w:ascii="Arial" w:eastAsia="Times New Roman" w:hAnsi="Arial" w:cs="Arial"/>
          <w:color w:val="2D2D2D"/>
          <w:spacing w:val="1"/>
          <w:sz w:val="14"/>
          <w:szCs w:val="14"/>
          <w:lang w:eastAsia="ru-RU"/>
        </w:rPr>
        <w:t>,</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pict>
          <v:shape id="_x0000_i1153"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2pt;height:17.5pt"/>
        </w:pic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напряжения на первичной и вторичной обмотках силового трансформатора</w:t>
      </w:r>
      <w:r w:rsidRPr="00F51BA4">
        <w:rPr>
          <w:rFonts w:ascii="Arial" w:eastAsia="Times New Roman" w:hAnsi="Arial" w:cs="Arial"/>
          <w:i/>
          <w:iCs/>
          <w:color w:val="2D2D2D"/>
          <w:spacing w:val="1"/>
          <w:sz w:val="14"/>
          <w:szCs w:val="14"/>
          <w:lang w:eastAsia="ru-RU"/>
        </w:rPr>
        <w:t>; а, b, с, d, е, f, g, k, I, m, n</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 возможные точки присоединения к электрической сети</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Рисунок Б.1 - Точки присоединения к электрической сети</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Формы импульсов, характерные для точек присоединения на рисунке Б.1, показаны на рисунках Б.2-Б.4.</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E9ECF1"/>
        <w:spacing w:after="0" w:line="240" w:lineRule="auto"/>
        <w:textAlignment w:val="baseline"/>
        <w:outlineLvl w:val="4"/>
        <w:rPr>
          <w:rFonts w:ascii="Arial" w:eastAsia="Times New Roman" w:hAnsi="Arial" w:cs="Arial"/>
          <w:color w:val="242424"/>
          <w:spacing w:val="1"/>
          <w:sz w:val="26"/>
          <w:szCs w:val="26"/>
          <w:lang w:eastAsia="ru-RU"/>
        </w:rPr>
      </w:pPr>
      <w:r w:rsidRPr="00F51BA4">
        <w:rPr>
          <w:rFonts w:ascii="Arial" w:eastAsia="Times New Roman" w:hAnsi="Arial" w:cs="Arial"/>
          <w:color w:val="242424"/>
          <w:spacing w:val="1"/>
          <w:sz w:val="26"/>
          <w:szCs w:val="26"/>
          <w:lang w:eastAsia="ru-RU"/>
        </w:rPr>
        <w:t>Рисунок Б.2 - Форма импульсов, характерная для точек присоeдинения a, c, d, e</w:t>
      </w:r>
    </w:p>
    <w:p w:rsidR="00F51BA4" w:rsidRPr="00F51BA4" w:rsidRDefault="00F51BA4" w:rsidP="00F51BA4">
      <w:pPr>
        <w:shd w:val="clear" w:color="auto" w:fill="FFFFFF"/>
        <w:spacing w:after="0" w:line="210" w:lineRule="atLeast"/>
        <w:jc w:val="center"/>
        <w:textAlignment w:val="baseline"/>
        <w:rPr>
          <w:rFonts w:ascii="Arial" w:eastAsia="Times New Roman" w:hAnsi="Arial" w:cs="Arial"/>
          <w:color w:val="2D2D2D"/>
          <w:spacing w:val="1"/>
          <w:sz w:val="14"/>
          <w:szCs w:val="14"/>
          <w:lang w:eastAsia="ru-RU"/>
        </w:rPr>
      </w:pPr>
      <w:r>
        <w:rPr>
          <w:rFonts w:ascii="Arial" w:eastAsia="Times New Roman" w:hAnsi="Arial" w:cs="Arial"/>
          <w:noProof/>
          <w:color w:val="2D2D2D"/>
          <w:spacing w:val="1"/>
          <w:sz w:val="14"/>
          <w:szCs w:val="14"/>
          <w:lang w:eastAsia="ru-RU"/>
        </w:rPr>
        <w:drawing>
          <wp:inline distT="0" distB="0" distL="0" distR="0">
            <wp:extent cx="2882900" cy="1720850"/>
            <wp:effectExtent l="19050" t="0" r="0" b="0"/>
            <wp:docPr id="130" name="Рисунок 130"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44" cstate="print"/>
                    <a:srcRect/>
                    <a:stretch>
                      <a:fillRect/>
                    </a:stretch>
                  </pic:blipFill>
                  <pic:spPr bwMode="auto">
                    <a:xfrm>
                      <a:off x="0" y="0"/>
                      <a:ext cx="2882900" cy="1720850"/>
                    </a:xfrm>
                    <a:prstGeom prst="rect">
                      <a:avLst/>
                    </a:prstGeom>
                    <a:noFill/>
                    <a:ln w="9525">
                      <a:noFill/>
                      <a:miter lim="800000"/>
                      <a:headEnd/>
                      <a:tailEnd/>
                    </a:ln>
                  </pic:spPr>
                </pic:pic>
              </a:graphicData>
            </a:graphic>
          </wp:inline>
        </w:drawing>
      </w:r>
    </w:p>
    <w:p w:rsidR="00F51BA4" w:rsidRPr="00F51BA4" w:rsidRDefault="00F51BA4" w:rsidP="00F51BA4">
      <w:pPr>
        <w:shd w:val="clear" w:color="auto" w:fill="FFFFFF"/>
        <w:spacing w:after="0" w:line="210" w:lineRule="atLeast"/>
        <w:jc w:val="center"/>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Рисунок Б.2 - Форма импульсов, характерная для точек присоeдинения</w:t>
      </w:r>
      <w:r w:rsidRPr="00F51BA4">
        <w:rPr>
          <w:rFonts w:ascii="Arial" w:eastAsia="Times New Roman" w:hAnsi="Arial" w:cs="Arial"/>
          <w:color w:val="2D2D2D"/>
          <w:spacing w:val="1"/>
          <w:sz w:val="14"/>
          <w:lang w:eastAsia="ru-RU"/>
        </w:rPr>
        <w:t> </w:t>
      </w:r>
      <w:r w:rsidRPr="00F51BA4">
        <w:rPr>
          <w:rFonts w:ascii="Arial" w:eastAsia="Times New Roman" w:hAnsi="Arial" w:cs="Arial"/>
          <w:i/>
          <w:iCs/>
          <w:color w:val="2D2D2D"/>
          <w:spacing w:val="1"/>
          <w:sz w:val="14"/>
          <w:szCs w:val="14"/>
          <w:lang w:eastAsia="ru-RU"/>
        </w:rPr>
        <w:t>a, c, d, e</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на рисунке Б.1.</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E9ECF1"/>
        <w:spacing w:after="0" w:line="240" w:lineRule="auto"/>
        <w:textAlignment w:val="baseline"/>
        <w:outlineLvl w:val="4"/>
        <w:rPr>
          <w:rFonts w:ascii="Arial" w:eastAsia="Times New Roman" w:hAnsi="Arial" w:cs="Arial"/>
          <w:color w:val="242424"/>
          <w:spacing w:val="1"/>
          <w:sz w:val="26"/>
          <w:szCs w:val="26"/>
          <w:lang w:eastAsia="ru-RU"/>
        </w:rPr>
      </w:pPr>
      <w:r w:rsidRPr="00F51BA4">
        <w:rPr>
          <w:rFonts w:ascii="Arial" w:eastAsia="Times New Roman" w:hAnsi="Arial" w:cs="Arial"/>
          <w:color w:val="242424"/>
          <w:spacing w:val="1"/>
          <w:sz w:val="26"/>
          <w:szCs w:val="26"/>
          <w:lang w:eastAsia="ru-RU"/>
        </w:rPr>
        <w:t>Рисунок Б.3 - Форма импульсов, характерная для точек присоединения f, g, n</w:t>
      </w:r>
    </w:p>
    <w:p w:rsidR="00F51BA4" w:rsidRPr="00F51BA4" w:rsidRDefault="00F51BA4" w:rsidP="00F51BA4">
      <w:pPr>
        <w:shd w:val="clear" w:color="auto" w:fill="FFFFFF"/>
        <w:spacing w:after="0" w:line="210" w:lineRule="atLeast"/>
        <w:jc w:val="center"/>
        <w:textAlignment w:val="baseline"/>
        <w:rPr>
          <w:rFonts w:ascii="Arial" w:eastAsia="Times New Roman" w:hAnsi="Arial" w:cs="Arial"/>
          <w:color w:val="2D2D2D"/>
          <w:spacing w:val="1"/>
          <w:sz w:val="14"/>
          <w:szCs w:val="14"/>
          <w:lang w:eastAsia="ru-RU"/>
        </w:rPr>
      </w:pPr>
      <w:r>
        <w:rPr>
          <w:rFonts w:ascii="Arial" w:eastAsia="Times New Roman" w:hAnsi="Arial" w:cs="Arial"/>
          <w:noProof/>
          <w:color w:val="2D2D2D"/>
          <w:spacing w:val="1"/>
          <w:sz w:val="14"/>
          <w:szCs w:val="14"/>
          <w:lang w:eastAsia="ru-RU"/>
        </w:rPr>
        <w:drawing>
          <wp:inline distT="0" distB="0" distL="0" distR="0">
            <wp:extent cx="3105150" cy="1492250"/>
            <wp:effectExtent l="19050" t="0" r="0" b="0"/>
            <wp:docPr id="131" name="Рисунок 131"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45" cstate="print"/>
                    <a:srcRect/>
                    <a:stretch>
                      <a:fillRect/>
                    </a:stretch>
                  </pic:blipFill>
                  <pic:spPr bwMode="auto">
                    <a:xfrm>
                      <a:off x="0" y="0"/>
                      <a:ext cx="3105150" cy="1492250"/>
                    </a:xfrm>
                    <a:prstGeom prst="rect">
                      <a:avLst/>
                    </a:prstGeom>
                    <a:noFill/>
                    <a:ln w="9525">
                      <a:noFill/>
                      <a:miter lim="800000"/>
                      <a:headEnd/>
                      <a:tailEnd/>
                    </a:ln>
                  </pic:spPr>
                </pic:pic>
              </a:graphicData>
            </a:graphic>
          </wp:inline>
        </w:drawing>
      </w:r>
    </w:p>
    <w:p w:rsidR="00F51BA4" w:rsidRPr="00F51BA4" w:rsidRDefault="00F51BA4" w:rsidP="00F51BA4">
      <w:pPr>
        <w:shd w:val="clear" w:color="auto" w:fill="FFFFFF"/>
        <w:spacing w:after="0" w:line="210" w:lineRule="atLeast"/>
        <w:jc w:val="center"/>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Рисунок Б.3 - Форма импульсов, характерная для точек присоединения</w:t>
      </w:r>
      <w:r w:rsidRPr="00F51BA4">
        <w:rPr>
          <w:rFonts w:ascii="Arial" w:eastAsia="Times New Roman" w:hAnsi="Arial" w:cs="Arial"/>
          <w:color w:val="2D2D2D"/>
          <w:spacing w:val="1"/>
          <w:sz w:val="14"/>
          <w:lang w:eastAsia="ru-RU"/>
        </w:rPr>
        <w:t> </w:t>
      </w:r>
      <w:r w:rsidRPr="00F51BA4">
        <w:rPr>
          <w:rFonts w:ascii="Arial" w:eastAsia="Times New Roman" w:hAnsi="Arial" w:cs="Arial"/>
          <w:i/>
          <w:iCs/>
          <w:color w:val="2D2D2D"/>
          <w:spacing w:val="1"/>
          <w:sz w:val="14"/>
          <w:szCs w:val="14"/>
          <w:lang w:eastAsia="ru-RU"/>
        </w:rPr>
        <w:t>f, g, n</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на рисунке Б.1.</w:t>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E9ECF1"/>
        <w:spacing w:after="0" w:line="240" w:lineRule="auto"/>
        <w:textAlignment w:val="baseline"/>
        <w:outlineLvl w:val="4"/>
        <w:rPr>
          <w:rFonts w:ascii="Arial" w:eastAsia="Times New Roman" w:hAnsi="Arial" w:cs="Arial"/>
          <w:color w:val="242424"/>
          <w:spacing w:val="1"/>
          <w:sz w:val="26"/>
          <w:szCs w:val="26"/>
          <w:lang w:eastAsia="ru-RU"/>
        </w:rPr>
      </w:pPr>
      <w:r w:rsidRPr="00F51BA4">
        <w:rPr>
          <w:rFonts w:ascii="Arial" w:eastAsia="Times New Roman" w:hAnsi="Arial" w:cs="Arial"/>
          <w:color w:val="242424"/>
          <w:spacing w:val="1"/>
          <w:sz w:val="26"/>
          <w:szCs w:val="26"/>
          <w:lang w:eastAsia="ru-RU"/>
        </w:rPr>
        <w:t>Рисунок Б.4 - Форма импульсов, характерная для точек присоединения b, l, k</w:t>
      </w:r>
    </w:p>
    <w:p w:rsidR="00F51BA4" w:rsidRPr="00F51BA4" w:rsidRDefault="00F51BA4" w:rsidP="00F51BA4">
      <w:pPr>
        <w:shd w:val="clear" w:color="auto" w:fill="FFFFFF"/>
        <w:spacing w:after="0" w:line="210" w:lineRule="atLeast"/>
        <w:jc w:val="center"/>
        <w:textAlignment w:val="baseline"/>
        <w:rPr>
          <w:rFonts w:ascii="Arial" w:eastAsia="Times New Roman" w:hAnsi="Arial" w:cs="Arial"/>
          <w:color w:val="2D2D2D"/>
          <w:spacing w:val="1"/>
          <w:sz w:val="14"/>
          <w:szCs w:val="14"/>
          <w:lang w:eastAsia="ru-RU"/>
        </w:rPr>
      </w:pPr>
      <w:r>
        <w:rPr>
          <w:rFonts w:ascii="Arial" w:eastAsia="Times New Roman" w:hAnsi="Arial" w:cs="Arial"/>
          <w:noProof/>
          <w:color w:val="2D2D2D"/>
          <w:spacing w:val="1"/>
          <w:sz w:val="14"/>
          <w:szCs w:val="14"/>
          <w:lang w:eastAsia="ru-RU"/>
        </w:rPr>
        <w:drawing>
          <wp:inline distT="0" distB="0" distL="0" distR="0">
            <wp:extent cx="2946400" cy="1790700"/>
            <wp:effectExtent l="19050" t="0" r="6350" b="0"/>
            <wp:docPr id="132" name="Рисунок 132"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pic:cNvPicPr>
                      <a:picLocks noChangeAspect="1" noChangeArrowheads="1"/>
                    </pic:cNvPicPr>
                  </pic:nvPicPr>
                  <pic:blipFill>
                    <a:blip r:embed="rId46" cstate="print"/>
                    <a:srcRect/>
                    <a:stretch>
                      <a:fillRect/>
                    </a:stretch>
                  </pic:blipFill>
                  <pic:spPr bwMode="auto">
                    <a:xfrm>
                      <a:off x="0" y="0"/>
                      <a:ext cx="2946400" cy="1790700"/>
                    </a:xfrm>
                    <a:prstGeom prst="rect">
                      <a:avLst/>
                    </a:prstGeom>
                    <a:noFill/>
                    <a:ln w="9525">
                      <a:noFill/>
                      <a:miter lim="800000"/>
                      <a:headEnd/>
                      <a:tailEnd/>
                    </a:ln>
                  </pic:spPr>
                </pic:pic>
              </a:graphicData>
            </a:graphic>
          </wp:inline>
        </w:drawing>
      </w:r>
    </w:p>
    <w:p w:rsidR="00F51BA4" w:rsidRPr="00F51BA4" w:rsidRDefault="00F51BA4" w:rsidP="00F51BA4">
      <w:pPr>
        <w:shd w:val="clear" w:color="auto" w:fill="FFFFFF"/>
        <w:spacing w:after="0" w:line="210" w:lineRule="atLeast"/>
        <w:jc w:val="center"/>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t>Рисунок Б.4 - Форма импульсов, характерная для точек присоединения</w:t>
      </w:r>
      <w:r w:rsidRPr="00F51BA4">
        <w:rPr>
          <w:rFonts w:ascii="Arial" w:eastAsia="Times New Roman" w:hAnsi="Arial" w:cs="Arial"/>
          <w:color w:val="2D2D2D"/>
          <w:spacing w:val="1"/>
          <w:sz w:val="14"/>
          <w:lang w:eastAsia="ru-RU"/>
        </w:rPr>
        <w:t> </w:t>
      </w:r>
      <w:r w:rsidRPr="00F51BA4">
        <w:rPr>
          <w:rFonts w:ascii="Arial" w:eastAsia="Times New Roman" w:hAnsi="Arial" w:cs="Arial"/>
          <w:i/>
          <w:iCs/>
          <w:color w:val="2D2D2D"/>
          <w:spacing w:val="1"/>
          <w:sz w:val="14"/>
          <w:szCs w:val="14"/>
          <w:lang w:eastAsia="ru-RU"/>
        </w:rPr>
        <w:t>b, l, k</w:t>
      </w:r>
      <w:r w:rsidRPr="00F51BA4">
        <w:rPr>
          <w:rFonts w:ascii="Arial" w:eastAsia="Times New Roman" w:hAnsi="Arial" w:cs="Arial"/>
          <w:color w:val="2D2D2D"/>
          <w:spacing w:val="1"/>
          <w:sz w:val="14"/>
          <w:lang w:eastAsia="ru-RU"/>
        </w:rPr>
        <w:t> </w:t>
      </w:r>
      <w:r w:rsidRPr="00F51BA4">
        <w:rPr>
          <w:rFonts w:ascii="Arial" w:eastAsia="Times New Roman" w:hAnsi="Arial" w:cs="Arial"/>
          <w:color w:val="2D2D2D"/>
          <w:spacing w:val="1"/>
          <w:sz w:val="14"/>
          <w:szCs w:val="14"/>
          <w:lang w:eastAsia="ru-RU"/>
        </w:rPr>
        <w:t>на рисунке Б.1.</w:t>
      </w:r>
    </w:p>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lastRenderedPageBreak/>
        <w:t>Значения импульсных напряжений, вызываемых молниевыми разрядами в точках присоединения к электрической сети, показанных на рисунке В.1*, приведены в таблице Б.1.</w:t>
      </w:r>
      <w:r w:rsidRPr="00F51BA4">
        <w:rPr>
          <w:rFonts w:ascii="Arial" w:eastAsia="Times New Roman" w:hAnsi="Arial" w:cs="Arial"/>
          <w:color w:val="2D2D2D"/>
          <w:spacing w:val="1"/>
          <w:sz w:val="14"/>
          <w:szCs w:val="14"/>
          <w:lang w:eastAsia="ru-RU"/>
        </w:rPr>
        <w:br/>
        <w:t>________________</w:t>
      </w:r>
      <w:r w:rsidRPr="00F51BA4">
        <w:rPr>
          <w:rFonts w:ascii="Arial" w:eastAsia="Times New Roman" w:hAnsi="Arial" w:cs="Arial"/>
          <w:color w:val="2D2D2D"/>
          <w:spacing w:val="1"/>
          <w:sz w:val="14"/>
          <w:szCs w:val="14"/>
          <w:lang w:eastAsia="ru-RU"/>
        </w:rPr>
        <w:br/>
        <w:t>* Нумерация соответствует оригиналу. - Примечание изготовителя базы данных.</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Таблица Б.1 - Значения импульсных напряжений, вызываемых молниевыми разрядами, кВ</w:t>
      </w:r>
      <w:r w:rsidRPr="00F51BA4">
        <w:rPr>
          <w:rFonts w:ascii="Arial" w:eastAsia="Times New Roman" w:hAnsi="Arial" w:cs="Arial"/>
          <w:color w:val="2D2D2D"/>
          <w:spacing w:val="1"/>
          <w:sz w:val="14"/>
          <w:szCs w:val="14"/>
          <w:lang w:eastAsia="ru-RU"/>
        </w:rPr>
        <w:br/>
      </w:r>
    </w:p>
    <w:tbl>
      <w:tblPr>
        <w:tblW w:w="0" w:type="auto"/>
        <w:tblCellMar>
          <w:left w:w="0" w:type="dxa"/>
          <w:right w:w="0" w:type="dxa"/>
        </w:tblCellMar>
        <w:tblLook w:val="04A0"/>
      </w:tblPr>
      <w:tblGrid>
        <w:gridCol w:w="2609"/>
        <w:gridCol w:w="1245"/>
        <w:gridCol w:w="883"/>
        <w:gridCol w:w="894"/>
        <w:gridCol w:w="894"/>
        <w:gridCol w:w="1020"/>
        <w:gridCol w:w="905"/>
        <w:gridCol w:w="905"/>
      </w:tblGrid>
      <w:tr w:rsidR="00F51BA4" w:rsidRPr="00F51BA4" w:rsidTr="00F51BA4">
        <w:trPr>
          <w:trHeight w:val="15"/>
        </w:trPr>
        <w:tc>
          <w:tcPr>
            <w:tcW w:w="3326"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478"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109"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109"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109"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294"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109"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109"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r>
      <w:tr w:rsidR="00F51BA4" w:rsidRPr="00F51BA4" w:rsidTr="00F51BA4">
        <w:tc>
          <w:tcPr>
            <w:tcW w:w="3326" w:type="dxa"/>
            <w:tcBorders>
              <w:top w:val="single" w:sz="4" w:space="0" w:color="000000"/>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Место расположения точек присоединения</w:t>
            </w:r>
          </w:p>
        </w:tc>
        <w:tc>
          <w:tcPr>
            <w:tcW w:w="1478" w:type="dxa"/>
            <w:tcBorders>
              <w:top w:val="single" w:sz="4" w:space="0" w:color="000000"/>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Варианты точек на рисунке Б.1</w:t>
            </w:r>
          </w:p>
        </w:tc>
        <w:tc>
          <w:tcPr>
            <w:tcW w:w="6838" w:type="dxa"/>
            <w:gridSpan w:val="6"/>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Номинальное напряжение электрической сети, кВ</w:t>
            </w:r>
          </w:p>
        </w:tc>
      </w:tr>
      <w:tr w:rsidR="00F51BA4" w:rsidRPr="00F51BA4" w:rsidTr="00F51BA4">
        <w:tc>
          <w:tcPr>
            <w:tcW w:w="3326" w:type="dxa"/>
            <w:tcBorders>
              <w:top w:val="nil"/>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p>
        </w:tc>
        <w:tc>
          <w:tcPr>
            <w:tcW w:w="1478" w:type="dxa"/>
            <w:tcBorders>
              <w:top w:val="nil"/>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0,38</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6</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10</w:t>
            </w:r>
          </w:p>
        </w:tc>
        <w:tc>
          <w:tcPr>
            <w:tcW w:w="12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35</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110</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220</w:t>
            </w:r>
          </w:p>
        </w:tc>
      </w:tr>
      <w:tr w:rsidR="00F51BA4" w:rsidRPr="00F51BA4" w:rsidTr="00F51BA4">
        <w:tc>
          <w:tcPr>
            <w:tcW w:w="3326" w:type="dxa"/>
            <w:tcBorders>
              <w:top w:val="single" w:sz="4" w:space="0" w:color="000000"/>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Воздушная линия (ВЛ)</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i/>
                <w:iCs/>
                <w:color w:val="2D2D2D"/>
                <w:sz w:val="14"/>
                <w:szCs w:val="14"/>
                <w:lang w:eastAsia="ru-RU"/>
              </w:rPr>
              <w:t>a, c</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pict>
                <v:shape id="_x0000_i1157"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1pt;height:17.5pt"/>
              </w:pic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100</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125</w:t>
            </w:r>
          </w:p>
        </w:tc>
        <w:tc>
          <w:tcPr>
            <w:tcW w:w="12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325</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800</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1580</w:t>
            </w:r>
          </w:p>
        </w:tc>
      </w:tr>
      <w:tr w:rsidR="00F51BA4" w:rsidRPr="00F51BA4" w:rsidTr="00F51BA4">
        <w:tc>
          <w:tcPr>
            <w:tcW w:w="3326" w:type="dxa"/>
            <w:tcBorders>
              <w:top w:val="nil"/>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br/>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i/>
                <w:iCs/>
                <w:color w:val="2D2D2D"/>
                <w:sz w:val="14"/>
                <w:szCs w:val="14"/>
                <w:lang w:eastAsia="ru-RU"/>
              </w:rPr>
              <w:t>b</w:t>
            </w:r>
            <w:r w:rsidRPr="00F51BA4">
              <w:rPr>
                <w:rFonts w:ascii="Times New Roman" w:eastAsia="Times New Roman" w:hAnsi="Times New Roman" w:cs="Times New Roman"/>
                <w:color w:val="2D2D2D"/>
                <w:sz w:val="14"/>
                <w:szCs w:val="14"/>
                <w:lang w:eastAsia="ru-RU"/>
              </w:rPr>
              <w:pict>
                <v:shape id="_x0000_i1158"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9.5pt;height:17.5pt"/>
              </w:pic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40" w:lineRule="auto"/>
              <w:rPr>
                <w:rFonts w:ascii="Times New Roman" w:eastAsia="Times New Roman" w:hAnsi="Times New Roman" w:cs="Times New Roman"/>
                <w:sz w:val="24"/>
                <w:szCs w:val="24"/>
                <w:lang w:eastAsia="ru-RU"/>
              </w:rPr>
            </w:pP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u w:val="single"/>
                <w:lang w:eastAsia="ru-RU"/>
              </w:rPr>
              <w:t>160</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br/>
              <w:t>2000</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u w:val="single"/>
                <w:lang w:eastAsia="ru-RU"/>
              </w:rPr>
              <w:t>190</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br/>
              <w:t>2000</w:t>
            </w:r>
          </w:p>
        </w:tc>
        <w:tc>
          <w:tcPr>
            <w:tcW w:w="12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u w:val="single"/>
                <w:lang w:eastAsia="ru-RU"/>
              </w:rPr>
              <w:t>575</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br/>
              <w:t>2000</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u w:val="single"/>
                <w:lang w:eastAsia="ru-RU"/>
              </w:rPr>
              <w:t>1200</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br/>
              <w:t>2000</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u w:val="single"/>
                <w:lang w:eastAsia="ru-RU"/>
              </w:rPr>
              <w:t>2400</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br/>
              <w:t>2000</w:t>
            </w:r>
          </w:p>
        </w:tc>
      </w:tr>
      <w:tr w:rsidR="00F51BA4" w:rsidRPr="00F51BA4" w:rsidTr="00F51BA4">
        <w:tc>
          <w:tcPr>
            <w:tcW w:w="3326" w:type="dxa"/>
            <w:tcBorders>
              <w:top w:val="single" w:sz="4" w:space="0" w:color="000000"/>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Кабельная линия (КЛ)</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i/>
                <w:iCs/>
                <w:color w:val="2D2D2D"/>
                <w:sz w:val="14"/>
                <w:szCs w:val="14"/>
                <w:lang w:eastAsia="ru-RU"/>
              </w:rPr>
              <w:t>d</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pict>
                <v:shape id="_x0000_i1159"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1pt;height:17.5pt"/>
              </w:pic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100</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125</w:t>
            </w:r>
          </w:p>
        </w:tc>
        <w:tc>
          <w:tcPr>
            <w:tcW w:w="12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325</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800</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1580</w:t>
            </w:r>
          </w:p>
        </w:tc>
      </w:tr>
      <w:tr w:rsidR="00F51BA4" w:rsidRPr="00F51BA4" w:rsidTr="00F51BA4">
        <w:tc>
          <w:tcPr>
            <w:tcW w:w="3326" w:type="dxa"/>
            <w:tcBorders>
              <w:top w:val="nil"/>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br/>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i/>
                <w:iCs/>
                <w:color w:val="2D2D2D"/>
                <w:sz w:val="14"/>
                <w:szCs w:val="14"/>
                <w:lang w:eastAsia="ru-RU"/>
              </w:rPr>
              <w:t>l</w:t>
            </w:r>
            <w:r w:rsidRPr="00F51BA4">
              <w:rPr>
                <w:rFonts w:ascii="Times New Roman" w:eastAsia="Times New Roman" w:hAnsi="Times New Roman" w:cs="Times New Roman"/>
                <w:color w:val="2D2D2D"/>
                <w:sz w:val="14"/>
                <w:szCs w:val="14"/>
                <w:lang w:eastAsia="ru-RU"/>
              </w:rPr>
              <w:pict>
                <v:shape id="_x0000_i1160"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2pt;height:17.5pt"/>
              </w:pic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34</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48</w:t>
            </w:r>
          </w:p>
        </w:tc>
        <w:tc>
          <w:tcPr>
            <w:tcW w:w="12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140</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350</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660</w:t>
            </w:r>
          </w:p>
        </w:tc>
      </w:tr>
      <w:tr w:rsidR="00F51BA4" w:rsidRPr="00F51BA4" w:rsidTr="00F51BA4">
        <w:tc>
          <w:tcPr>
            <w:tcW w:w="3326" w:type="dxa"/>
            <w:tcBorders>
              <w:top w:val="nil"/>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br/>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i/>
                <w:iCs/>
                <w:color w:val="2D2D2D"/>
                <w:sz w:val="14"/>
                <w:szCs w:val="14"/>
                <w:lang w:eastAsia="ru-RU"/>
              </w:rPr>
              <w:t>е, k</w:t>
            </w:r>
            <w:r w:rsidRPr="00F51BA4">
              <w:rPr>
                <w:rFonts w:ascii="Times New Roman" w:eastAsia="Times New Roman" w:hAnsi="Times New Roman" w:cs="Times New Roman"/>
                <w:color w:val="2D2D2D"/>
                <w:sz w:val="14"/>
                <w:szCs w:val="14"/>
                <w:lang w:eastAsia="ru-RU"/>
              </w:rPr>
              <w:pict>
                <v:shape id="_x0000_i1161"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1pt;height:17.5pt"/>
              </w:pic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w:t>
            </w:r>
          </w:p>
        </w:tc>
      </w:tr>
      <w:tr w:rsidR="00F51BA4" w:rsidRPr="00F51BA4" w:rsidTr="00F51BA4">
        <w:tc>
          <w:tcPr>
            <w:tcW w:w="3326" w:type="dxa"/>
            <w:tcBorders>
              <w:top w:val="single" w:sz="4" w:space="0" w:color="000000"/>
              <w:left w:val="single" w:sz="4" w:space="0" w:color="000000"/>
              <w:bottom w:val="nil"/>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Силовой трансформатор (Тр)</w:t>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i/>
                <w:iCs/>
                <w:color w:val="2D2D2D"/>
                <w:sz w:val="14"/>
                <w:szCs w:val="14"/>
                <w:lang w:eastAsia="ru-RU"/>
              </w:rPr>
              <w:t>f, g, n</w:t>
            </w:r>
            <w:r w:rsidRPr="00F51BA4">
              <w:rPr>
                <w:rFonts w:ascii="Times New Roman" w:eastAsia="Times New Roman" w:hAnsi="Times New Roman" w:cs="Times New Roman"/>
                <w:color w:val="2D2D2D"/>
                <w:sz w:val="14"/>
                <w:szCs w:val="14"/>
                <w:lang w:eastAsia="ru-RU"/>
              </w:rPr>
              <w:pict>
                <v:shape id="_x0000_i1162"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2pt;height:17.5pt"/>
              </w:pic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60</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80</w:t>
            </w:r>
          </w:p>
        </w:tc>
        <w:tc>
          <w:tcPr>
            <w:tcW w:w="12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200</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480</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750</w:t>
            </w:r>
          </w:p>
        </w:tc>
      </w:tr>
      <w:tr w:rsidR="00F51BA4" w:rsidRPr="00F51BA4" w:rsidTr="00F51BA4">
        <w:tc>
          <w:tcPr>
            <w:tcW w:w="3326" w:type="dxa"/>
            <w:tcBorders>
              <w:top w:val="nil"/>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br/>
            </w:r>
          </w:p>
        </w:tc>
        <w:tc>
          <w:tcPr>
            <w:tcW w:w="147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i/>
                <w:iCs/>
                <w:color w:val="2D2D2D"/>
                <w:sz w:val="14"/>
                <w:szCs w:val="14"/>
                <w:lang w:eastAsia="ru-RU"/>
              </w:rPr>
              <w:t>m</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34</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48</w:t>
            </w:r>
          </w:p>
        </w:tc>
        <w:tc>
          <w:tcPr>
            <w:tcW w:w="129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140</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350</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660</w:t>
            </w:r>
          </w:p>
        </w:tc>
      </w:tr>
      <w:tr w:rsidR="00F51BA4" w:rsidRPr="00F51BA4" w:rsidTr="00F51BA4">
        <w:tc>
          <w:tcPr>
            <w:tcW w:w="11642" w:type="dxa"/>
            <w:gridSpan w:val="8"/>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pict>
                <v:shape id="_x0000_i1163"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9.5pt;height:17.5pt"/>
              </w:pict>
            </w:r>
            <w:r w:rsidRPr="00F51BA4">
              <w:rPr>
                <w:rFonts w:ascii="Times New Roman" w:eastAsia="Times New Roman" w:hAnsi="Times New Roman" w:cs="Times New Roman"/>
                <w:color w:val="2D2D2D"/>
                <w:sz w:val="14"/>
                <w:szCs w:val="14"/>
                <w:lang w:eastAsia="ru-RU"/>
              </w:rPr>
              <w:t>В варианте точек присоединения</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i/>
                <w:iCs/>
                <w:color w:val="2D2D2D"/>
                <w:sz w:val="14"/>
                <w:szCs w:val="14"/>
                <w:lang w:eastAsia="ru-RU"/>
              </w:rPr>
              <w:t>b</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t>в числителе указано импульсное напряжение на металлических и железобетонных опорах, в знаменателе - на деревянных опорах.</w:t>
            </w:r>
            <w:r w:rsidRPr="00F51BA4">
              <w:rPr>
                <w:rFonts w:ascii="Times New Roman" w:eastAsia="Times New Roman" w:hAnsi="Times New Roman" w:cs="Times New Roman"/>
                <w:color w:val="2D2D2D"/>
                <w:sz w:val="14"/>
                <w:szCs w:val="14"/>
                <w:lang w:eastAsia="ru-RU"/>
              </w:rPr>
              <w:br/>
            </w:r>
            <w:r w:rsidRPr="00F51BA4">
              <w:rPr>
                <w:rFonts w:ascii="Times New Roman" w:eastAsia="Times New Roman" w:hAnsi="Times New Roman" w:cs="Times New Roman"/>
                <w:color w:val="2D2D2D"/>
                <w:sz w:val="14"/>
                <w:szCs w:val="14"/>
                <w:lang w:eastAsia="ru-RU"/>
              </w:rPr>
              <w:br/>
            </w:r>
            <w:r w:rsidRPr="00F51BA4">
              <w:rPr>
                <w:rFonts w:ascii="Times New Roman" w:eastAsia="Times New Roman" w:hAnsi="Times New Roman" w:cs="Times New Roman"/>
                <w:color w:val="2D2D2D"/>
                <w:sz w:val="14"/>
                <w:szCs w:val="14"/>
                <w:lang w:eastAsia="ru-RU"/>
              </w:rPr>
              <w:pict>
                <v:shape id="_x0000_i1164"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2pt;height:17.5pt"/>
              </w:pic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t>Импульсные напряжения в точке присоединения</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i/>
                <w:iCs/>
                <w:color w:val="2D2D2D"/>
                <w:sz w:val="14"/>
                <w:szCs w:val="14"/>
                <w:lang w:eastAsia="ru-RU"/>
              </w:rPr>
              <w:t>l</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t>соответствуют случаю отсутствия воздушной линии электропередачи на стороне вторичного напряжения</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pict>
                <v:shape id="_x0000_i1165"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2pt;height:17.5pt"/>
              </w:pict>
            </w:r>
            <w:r w:rsidRPr="00F51BA4">
              <w:rPr>
                <w:rFonts w:ascii="Times New Roman" w:eastAsia="Times New Roman" w:hAnsi="Times New Roman" w:cs="Times New Roman"/>
                <w:color w:val="2D2D2D"/>
                <w:sz w:val="14"/>
                <w:szCs w:val="14"/>
                <w:lang w:eastAsia="ru-RU"/>
              </w:rPr>
              <w:t>трансформатора Тр</w:t>
            </w:r>
            <w:r w:rsidRPr="00F51BA4">
              <w:rPr>
                <w:rFonts w:ascii="Times New Roman" w:eastAsia="Times New Roman" w:hAnsi="Times New Roman" w:cs="Times New Roman"/>
                <w:color w:val="2D2D2D"/>
                <w:sz w:val="14"/>
                <w:szCs w:val="14"/>
                <w:lang w:eastAsia="ru-RU"/>
              </w:rPr>
              <w:pict>
                <v:shape id="_x0000_i1166"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8pt;height:17.5pt"/>
              </w:pic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t>(см. рисунок Б.1) и значениям напряжений обмоток Тр</w:t>
            </w:r>
            <w:r w:rsidRPr="00F51BA4">
              <w:rPr>
                <w:rFonts w:ascii="Times New Roman" w:eastAsia="Times New Roman" w:hAnsi="Times New Roman" w:cs="Times New Roman"/>
                <w:color w:val="2D2D2D"/>
                <w:sz w:val="14"/>
                <w:szCs w:val="14"/>
                <w:lang w:eastAsia="ru-RU"/>
              </w:rPr>
              <w:pict>
                <v:shape id="_x0000_i1167"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8pt;height:17.5pt"/>
              </w:pic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pict>
                <v:shape id="_x0000_i1168"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1pt;height:17.5pt"/>
              </w:pict>
            </w:r>
            <w:r w:rsidRPr="00F51BA4">
              <w:rPr>
                <w:rFonts w:ascii="Times New Roman" w:eastAsia="Times New Roman" w:hAnsi="Times New Roman" w:cs="Times New Roman"/>
                <w:color w:val="2D2D2D"/>
                <w:sz w:val="14"/>
                <w:szCs w:val="14"/>
                <w:lang w:eastAsia="ru-RU"/>
              </w:rPr>
              <w:t>,</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pict>
                <v:shape id="_x0000_i1169"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22pt;height:17.5pt"/>
              </w:pict>
            </w:r>
            <w:r w:rsidRPr="00F51BA4">
              <w:rPr>
                <w:rFonts w:ascii="Times New Roman" w:eastAsia="Times New Roman" w:hAnsi="Times New Roman" w:cs="Times New Roman"/>
                <w:color w:val="2D2D2D"/>
                <w:sz w:val="14"/>
                <w:szCs w:val="14"/>
                <w:lang w:eastAsia="ru-RU"/>
              </w:rPr>
              <w:t>, соответствующим двум номинальным напряжениям, расположенным рядом в шкале стандартных напряжений (например 35 и 10 кВ, 110 и 220 кВ).</w:t>
            </w:r>
            <w:r w:rsidRPr="00F51BA4">
              <w:rPr>
                <w:rFonts w:ascii="Times New Roman" w:eastAsia="Times New Roman" w:hAnsi="Times New Roman" w:cs="Times New Roman"/>
                <w:color w:val="2D2D2D"/>
                <w:sz w:val="14"/>
                <w:szCs w:val="14"/>
                <w:lang w:eastAsia="ru-RU"/>
              </w:rPr>
              <w:br/>
            </w:r>
            <w:r w:rsidRPr="00F51BA4">
              <w:rPr>
                <w:rFonts w:ascii="Times New Roman" w:eastAsia="Times New Roman" w:hAnsi="Times New Roman" w:cs="Times New Roman"/>
                <w:color w:val="2D2D2D"/>
                <w:sz w:val="14"/>
                <w:szCs w:val="14"/>
                <w:lang w:eastAsia="ru-RU"/>
              </w:rPr>
              <w:br/>
              <w:t>При других сочетаниях номинальных напряжений Тр</w:t>
            </w:r>
            <w:r w:rsidRPr="00F51BA4">
              <w:rPr>
                <w:rFonts w:ascii="Times New Roman" w:eastAsia="Times New Roman" w:hAnsi="Times New Roman" w:cs="Times New Roman"/>
                <w:color w:val="2D2D2D"/>
                <w:sz w:val="14"/>
                <w:szCs w:val="14"/>
                <w:lang w:eastAsia="ru-RU"/>
              </w:rPr>
              <w:pict>
                <v:shape id="_x0000_i1170"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8pt;height:17.5pt"/>
              </w:pic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t>(например, 110 и 10 кВ, 35 и 6 кВ и т.д.) импульсные напряжения, проходящие через обмотки трансформатора, меньше указанных значений.</w:t>
            </w:r>
            <w:r w:rsidRPr="00F51BA4">
              <w:rPr>
                <w:rFonts w:ascii="Times New Roman" w:eastAsia="Times New Roman" w:hAnsi="Times New Roman" w:cs="Times New Roman"/>
                <w:color w:val="2D2D2D"/>
                <w:sz w:val="14"/>
                <w:szCs w:val="14"/>
                <w:lang w:eastAsia="ru-RU"/>
              </w:rPr>
              <w:br/>
            </w:r>
            <w:r w:rsidRPr="00F51BA4">
              <w:rPr>
                <w:rFonts w:ascii="Times New Roman" w:eastAsia="Times New Roman" w:hAnsi="Times New Roman" w:cs="Times New Roman"/>
                <w:color w:val="2D2D2D"/>
                <w:sz w:val="14"/>
                <w:szCs w:val="14"/>
                <w:lang w:eastAsia="ru-RU"/>
              </w:rPr>
              <w:br/>
            </w:r>
            <w:r w:rsidRPr="00F51BA4">
              <w:rPr>
                <w:rFonts w:ascii="Times New Roman" w:eastAsia="Times New Roman" w:hAnsi="Times New Roman" w:cs="Times New Roman"/>
                <w:color w:val="2D2D2D"/>
                <w:sz w:val="14"/>
                <w:szCs w:val="14"/>
                <w:lang w:eastAsia="ru-RU"/>
              </w:rPr>
              <w:pict>
                <v:shape id="_x0000_i1171"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1pt;height:17.5pt"/>
              </w:pic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t>При наличии на распределительной подстанции типа РП-Б, РП-В (см. рисунок Б.1) воздушных линий электропередачи значения импульсных напряжений в точках присоединения</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i/>
                <w:iCs/>
                <w:color w:val="2D2D2D"/>
                <w:sz w:val="14"/>
                <w:szCs w:val="14"/>
                <w:lang w:eastAsia="ru-RU"/>
              </w:rPr>
              <w:t>е</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t>и</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i/>
                <w:iCs/>
                <w:color w:val="2D2D2D"/>
                <w:sz w:val="14"/>
                <w:szCs w:val="14"/>
                <w:lang w:eastAsia="ru-RU"/>
              </w:rPr>
              <w:t>k</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t>такое же, как в варианте точек присоединения</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i/>
                <w:iCs/>
                <w:color w:val="2D2D2D"/>
                <w:sz w:val="14"/>
                <w:szCs w:val="14"/>
                <w:lang w:eastAsia="ru-RU"/>
              </w:rPr>
              <w:t>d</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t>и</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i/>
                <w:iCs/>
                <w:color w:val="2D2D2D"/>
                <w:sz w:val="14"/>
                <w:szCs w:val="14"/>
                <w:lang w:eastAsia="ru-RU"/>
              </w:rPr>
              <w:t>с</w:t>
            </w:r>
            <w:r w:rsidRPr="00F51BA4">
              <w:rPr>
                <w:rFonts w:ascii="Times New Roman" w:eastAsia="Times New Roman" w:hAnsi="Times New Roman" w:cs="Times New Roman"/>
                <w:color w:val="2D2D2D"/>
                <w:sz w:val="14"/>
                <w:szCs w:val="14"/>
                <w:lang w:eastAsia="ru-RU"/>
              </w:rPr>
              <w:t>. При отсутствии на распределительной подстанции типа РП-Б, РП-В воздушных линий электропередачи импульсные напряжения в точках присоединения</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i/>
                <w:iCs/>
                <w:color w:val="2D2D2D"/>
                <w:sz w:val="14"/>
                <w:szCs w:val="14"/>
                <w:lang w:eastAsia="ru-RU"/>
              </w:rPr>
              <w:t>е</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t>и</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i/>
                <w:iCs/>
                <w:color w:val="2D2D2D"/>
                <w:sz w:val="14"/>
                <w:szCs w:val="14"/>
                <w:lang w:eastAsia="ru-RU"/>
              </w:rPr>
              <w:t>k</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t>определяются значениями импульсных напряжений в начале кабельной линии (точки</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i/>
                <w:iCs/>
                <w:color w:val="2D2D2D"/>
                <w:sz w:val="14"/>
                <w:szCs w:val="14"/>
                <w:lang w:eastAsia="ru-RU"/>
              </w:rPr>
              <w:t>d</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t>и</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i/>
                <w:iCs/>
                <w:color w:val="2D2D2D"/>
                <w:sz w:val="14"/>
                <w:szCs w:val="14"/>
                <w:lang w:eastAsia="ru-RU"/>
              </w:rPr>
              <w:t>l</w:t>
            </w:r>
            <w:r w:rsidRPr="00F51BA4">
              <w:rPr>
                <w:rFonts w:ascii="Times New Roman" w:eastAsia="Times New Roman" w:hAnsi="Times New Roman" w:cs="Times New Roman"/>
                <w:color w:val="2D2D2D"/>
                <w:sz w:val="14"/>
                <w:szCs w:val="14"/>
                <w:lang w:eastAsia="ru-RU"/>
              </w:rPr>
              <w:t>), уменьшенными в соответствии с данными по затуханию грозовых импульсов в кабельных линиях в зависимости от длины линии.</w:t>
            </w:r>
            <w:r w:rsidRPr="00F51BA4">
              <w:rPr>
                <w:rFonts w:ascii="Times New Roman" w:eastAsia="Times New Roman" w:hAnsi="Times New Roman" w:cs="Times New Roman"/>
                <w:color w:val="2D2D2D"/>
                <w:sz w:val="14"/>
                <w:szCs w:val="14"/>
                <w:lang w:eastAsia="ru-RU"/>
              </w:rPr>
              <w:br/>
            </w:r>
            <w:r w:rsidRPr="00F51BA4">
              <w:rPr>
                <w:rFonts w:ascii="Times New Roman" w:eastAsia="Times New Roman" w:hAnsi="Times New Roman" w:cs="Times New Roman"/>
                <w:color w:val="2D2D2D"/>
                <w:sz w:val="14"/>
                <w:szCs w:val="14"/>
                <w:lang w:eastAsia="ru-RU"/>
              </w:rPr>
              <w:br/>
            </w:r>
            <w:r w:rsidRPr="00F51BA4">
              <w:rPr>
                <w:rFonts w:ascii="Times New Roman" w:eastAsia="Times New Roman" w:hAnsi="Times New Roman" w:cs="Times New Roman"/>
                <w:color w:val="2D2D2D"/>
                <w:sz w:val="14"/>
                <w:szCs w:val="14"/>
                <w:lang w:eastAsia="ru-RU"/>
              </w:rPr>
              <w:pict>
                <v:shape id="_x0000_i1172"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2pt;height:17.5pt"/>
              </w:pic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t>Указанные в данной строке значения импульсных напряжений справедливы при условии расположения точек общего присоединения</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i/>
                <w:iCs/>
                <w:color w:val="2D2D2D"/>
                <w:sz w:val="14"/>
                <w:szCs w:val="14"/>
                <w:lang w:eastAsia="ru-RU"/>
              </w:rPr>
              <w:t>f</w:t>
            </w:r>
            <w:r w:rsidRPr="00F51BA4">
              <w:rPr>
                <w:rFonts w:ascii="Times New Roman" w:eastAsia="Times New Roman" w:hAnsi="Times New Roman" w:cs="Times New Roman"/>
                <w:color w:val="2D2D2D"/>
                <w:sz w:val="14"/>
                <w:szCs w:val="14"/>
                <w:lang w:eastAsia="ru-RU"/>
              </w:rPr>
              <w:t>,</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i/>
                <w:iCs/>
                <w:color w:val="2D2D2D"/>
                <w:sz w:val="14"/>
                <w:szCs w:val="14"/>
                <w:lang w:eastAsia="ru-RU"/>
              </w:rPr>
              <w:t>g</w:t>
            </w:r>
            <w:r w:rsidRPr="00F51BA4">
              <w:rPr>
                <w:rFonts w:ascii="Times New Roman" w:eastAsia="Times New Roman" w:hAnsi="Times New Roman" w:cs="Times New Roman"/>
                <w:color w:val="2D2D2D"/>
                <w:sz w:val="14"/>
                <w:szCs w:val="14"/>
                <w:lang w:eastAsia="ru-RU"/>
              </w:rPr>
              <w:t>,</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i/>
                <w:iCs/>
                <w:color w:val="2D2D2D"/>
                <w:sz w:val="14"/>
                <w:szCs w:val="14"/>
                <w:lang w:eastAsia="ru-RU"/>
              </w:rPr>
              <w:t>n</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t>на вводах силового трансформатора и наличии связи рассматриваемой обмотки с воздушной линией. При отсутствии связи (точка</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i/>
                <w:iCs/>
                <w:color w:val="2D2D2D"/>
                <w:sz w:val="14"/>
                <w:szCs w:val="14"/>
                <w:lang w:eastAsia="ru-RU"/>
              </w:rPr>
              <w:t>m</w: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t>на рисунке Б.1) импульсные напряжения соответствуют точке присоединения /.</w:t>
            </w:r>
            <w:r w:rsidRPr="00F51BA4">
              <w:rPr>
                <w:rFonts w:ascii="Times New Roman" w:eastAsia="Times New Roman" w:hAnsi="Times New Roman" w:cs="Times New Roman"/>
                <w:color w:val="2D2D2D"/>
                <w:sz w:val="14"/>
                <w:szCs w:val="14"/>
                <w:lang w:eastAsia="ru-RU"/>
              </w:rPr>
              <w:br/>
            </w:r>
            <w:r w:rsidRPr="00F51BA4">
              <w:rPr>
                <w:rFonts w:ascii="Times New Roman" w:eastAsia="Times New Roman" w:hAnsi="Times New Roman" w:cs="Times New Roman"/>
                <w:color w:val="2D2D2D"/>
                <w:sz w:val="14"/>
                <w:szCs w:val="14"/>
                <w:lang w:eastAsia="ru-RU"/>
              </w:rPr>
              <w:br/>
            </w:r>
            <w:r w:rsidRPr="00F51BA4">
              <w:rPr>
                <w:rFonts w:ascii="Times New Roman" w:eastAsia="Times New Roman" w:hAnsi="Times New Roman" w:cs="Times New Roman"/>
                <w:color w:val="2D2D2D"/>
                <w:sz w:val="14"/>
                <w:szCs w:val="14"/>
                <w:lang w:eastAsia="ru-RU"/>
              </w:rPr>
              <w:pict>
                <v:shape id="_x0000_i1173" type="#_x0000_t75" al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style="width:11pt;height:17.5pt"/>
              </w:pict>
            </w:r>
            <w:r w:rsidRPr="00F51BA4">
              <w:rPr>
                <w:rFonts w:ascii="Times New Roman" w:eastAsia="Times New Roman" w:hAnsi="Times New Roman" w:cs="Times New Roman"/>
                <w:color w:val="2D2D2D"/>
                <w:sz w:val="14"/>
                <w:lang w:eastAsia="ru-RU"/>
              </w:rPr>
              <w:t> </w:t>
            </w:r>
            <w:r w:rsidRPr="00F51BA4">
              <w:rPr>
                <w:rFonts w:ascii="Times New Roman" w:eastAsia="Times New Roman" w:hAnsi="Times New Roman" w:cs="Times New Roman"/>
                <w:color w:val="2D2D2D"/>
                <w:sz w:val="14"/>
                <w:szCs w:val="14"/>
                <w:lang w:eastAsia="ru-RU"/>
              </w:rPr>
              <w:t>Значения импульсных напряжений с вероятностью 90% не превышают 10 кВ - в воздушной сети напряжением 0,38 кВ и 6 кВ - во внутренней проводке зданий и сооружений.</w:t>
            </w:r>
          </w:p>
        </w:tc>
      </w:tr>
    </w:tbl>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Значения коммутационных импульсных напряжений при их длительности на уровне 0,5 амплитуды импульса, равной 1000-5000 мкс, приведены в таблице Б.2</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Таблица Б.2 - Значения коммутационных импульсных напряжений</w:t>
      </w:r>
      <w:r w:rsidRPr="00F51BA4">
        <w:rPr>
          <w:rFonts w:ascii="Arial" w:eastAsia="Times New Roman" w:hAnsi="Arial" w:cs="Arial"/>
          <w:color w:val="2D2D2D"/>
          <w:spacing w:val="1"/>
          <w:sz w:val="14"/>
          <w:szCs w:val="14"/>
          <w:lang w:eastAsia="ru-RU"/>
        </w:rPr>
        <w:br/>
      </w:r>
    </w:p>
    <w:tbl>
      <w:tblPr>
        <w:tblW w:w="0" w:type="auto"/>
        <w:tblCellMar>
          <w:left w:w="0" w:type="dxa"/>
          <w:right w:w="0" w:type="dxa"/>
        </w:tblCellMar>
        <w:tblLook w:val="04A0"/>
      </w:tblPr>
      <w:tblGrid>
        <w:gridCol w:w="3033"/>
        <w:gridCol w:w="784"/>
        <w:gridCol w:w="784"/>
        <w:gridCol w:w="756"/>
        <w:gridCol w:w="756"/>
        <w:gridCol w:w="920"/>
        <w:gridCol w:w="774"/>
        <w:gridCol w:w="774"/>
        <w:gridCol w:w="774"/>
      </w:tblGrid>
      <w:tr w:rsidR="00F51BA4" w:rsidRPr="00F51BA4" w:rsidTr="00F51BA4">
        <w:trPr>
          <w:trHeight w:val="15"/>
        </w:trPr>
        <w:tc>
          <w:tcPr>
            <w:tcW w:w="3696"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924"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924"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924"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924"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1109"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924"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924"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924"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r>
      <w:tr w:rsidR="00F51BA4" w:rsidRPr="00F51BA4" w:rsidTr="00F51BA4">
        <w:tc>
          <w:tcPr>
            <w:tcW w:w="369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Номинальное напряжение электрической сети, кВ</w:t>
            </w:r>
          </w:p>
        </w:tc>
        <w:tc>
          <w:tcPr>
            <w:tcW w:w="92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0,38</w:t>
            </w:r>
          </w:p>
        </w:tc>
        <w:tc>
          <w:tcPr>
            <w:tcW w:w="92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w:t>
            </w:r>
          </w:p>
        </w:tc>
        <w:tc>
          <w:tcPr>
            <w:tcW w:w="92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6</w:t>
            </w:r>
          </w:p>
        </w:tc>
        <w:tc>
          <w:tcPr>
            <w:tcW w:w="92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10</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20</w:t>
            </w:r>
          </w:p>
        </w:tc>
        <w:tc>
          <w:tcPr>
            <w:tcW w:w="92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35</w:t>
            </w:r>
          </w:p>
        </w:tc>
        <w:tc>
          <w:tcPr>
            <w:tcW w:w="92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110</w:t>
            </w:r>
          </w:p>
        </w:tc>
        <w:tc>
          <w:tcPr>
            <w:tcW w:w="92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220</w:t>
            </w:r>
          </w:p>
        </w:tc>
      </w:tr>
      <w:tr w:rsidR="00F51BA4" w:rsidRPr="00F51BA4" w:rsidTr="00F51BA4">
        <w:tc>
          <w:tcPr>
            <w:tcW w:w="369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Коммутационное импульсное напряжение, кВ</w:t>
            </w:r>
          </w:p>
        </w:tc>
        <w:tc>
          <w:tcPr>
            <w:tcW w:w="92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4,5</w:t>
            </w:r>
          </w:p>
        </w:tc>
        <w:tc>
          <w:tcPr>
            <w:tcW w:w="92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15,5</w:t>
            </w:r>
          </w:p>
        </w:tc>
        <w:tc>
          <w:tcPr>
            <w:tcW w:w="92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27</w:t>
            </w:r>
          </w:p>
        </w:tc>
        <w:tc>
          <w:tcPr>
            <w:tcW w:w="92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43</w:t>
            </w:r>
          </w:p>
        </w:tc>
        <w:tc>
          <w:tcPr>
            <w:tcW w:w="110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85,5</w:t>
            </w:r>
          </w:p>
        </w:tc>
        <w:tc>
          <w:tcPr>
            <w:tcW w:w="92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148</w:t>
            </w:r>
          </w:p>
        </w:tc>
        <w:tc>
          <w:tcPr>
            <w:tcW w:w="92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363</w:t>
            </w:r>
          </w:p>
        </w:tc>
        <w:tc>
          <w:tcPr>
            <w:tcW w:w="92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F51BA4" w:rsidRPr="00F51BA4" w:rsidRDefault="00F51BA4" w:rsidP="00F51BA4">
            <w:pPr>
              <w:spacing w:after="0" w:line="210" w:lineRule="atLeast"/>
              <w:jc w:val="center"/>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705</w:t>
            </w:r>
          </w:p>
        </w:tc>
      </w:tr>
    </w:tbl>
    <w:p w:rsidR="00F51BA4" w:rsidRPr="00F51BA4" w:rsidRDefault="00F51BA4" w:rsidP="00F51BA4">
      <w:pPr>
        <w:shd w:val="clear" w:color="auto" w:fill="FFFFFF"/>
        <w:spacing w:after="0" w:line="210" w:lineRule="atLeast"/>
        <w:textAlignment w:val="baseline"/>
        <w:rPr>
          <w:rFonts w:ascii="Arial" w:eastAsia="Times New Roman" w:hAnsi="Arial" w:cs="Arial"/>
          <w:color w:val="2D2D2D"/>
          <w:spacing w:val="1"/>
          <w:sz w:val="14"/>
          <w:szCs w:val="14"/>
          <w:lang w:eastAsia="ru-RU"/>
        </w:rPr>
      </w:pP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t>Вероятность превышения значений коммутационных импульсных напряжений, указанных в таблице Б.2, составляет не более 5%, а значений импульсных напряжений, вызываемых молниевыми разрядами (таблица Б.1) - не более 10% для воздушных линий с металлическими и железобетонными опорами и 20% - для воздушных линий с деревянными опорами.</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lastRenderedPageBreak/>
        <w:t>Значения импульсных напряжений в электрической сети потребителя могут превышать указанные в таблице Б.1 значения за счет молниевых поражений в самой сети потребителя, отражений и преломлений импульсов в сети потребителя и частично - за счет разброса параметров импульсов.</w:t>
      </w:r>
      <w:r w:rsidRPr="00F51BA4">
        <w:rPr>
          <w:rFonts w:ascii="Arial" w:eastAsia="Times New Roman" w:hAnsi="Arial" w:cs="Arial"/>
          <w:color w:val="2D2D2D"/>
          <w:spacing w:val="1"/>
          <w:sz w:val="14"/>
          <w:szCs w:val="14"/>
          <w:lang w:eastAsia="ru-RU"/>
        </w:rPr>
        <w:br/>
      </w:r>
      <w:r w:rsidRPr="00F51BA4">
        <w:rPr>
          <w:rFonts w:ascii="Arial" w:eastAsia="Times New Roman" w:hAnsi="Arial" w:cs="Arial"/>
          <w:color w:val="2D2D2D"/>
          <w:spacing w:val="1"/>
          <w:sz w:val="14"/>
          <w:szCs w:val="14"/>
          <w:lang w:eastAsia="ru-RU"/>
        </w:rPr>
        <w:br/>
      </w:r>
    </w:p>
    <w:p w:rsidR="00F51BA4" w:rsidRPr="00F51BA4" w:rsidRDefault="00F51BA4" w:rsidP="00F51BA4">
      <w:pPr>
        <w:shd w:val="clear" w:color="auto" w:fill="FFFFFF"/>
        <w:spacing w:before="250" w:after="150" w:line="240" w:lineRule="auto"/>
        <w:jc w:val="center"/>
        <w:textAlignment w:val="baseline"/>
        <w:outlineLvl w:val="1"/>
        <w:rPr>
          <w:rFonts w:ascii="Arial" w:eastAsia="Times New Roman" w:hAnsi="Arial" w:cs="Arial"/>
          <w:color w:val="3C3C3C"/>
          <w:spacing w:val="1"/>
          <w:sz w:val="41"/>
          <w:szCs w:val="41"/>
          <w:lang w:eastAsia="ru-RU"/>
        </w:rPr>
      </w:pPr>
      <w:r w:rsidRPr="00F51BA4">
        <w:rPr>
          <w:rFonts w:ascii="Arial" w:eastAsia="Times New Roman" w:hAnsi="Arial" w:cs="Arial"/>
          <w:color w:val="3C3C3C"/>
          <w:spacing w:val="1"/>
          <w:sz w:val="41"/>
          <w:szCs w:val="41"/>
          <w:lang w:eastAsia="ru-RU"/>
        </w:rPr>
        <w:t>Библиография</w:t>
      </w:r>
    </w:p>
    <w:tbl>
      <w:tblPr>
        <w:tblW w:w="0" w:type="auto"/>
        <w:tblCellMar>
          <w:left w:w="0" w:type="dxa"/>
          <w:right w:w="0" w:type="dxa"/>
        </w:tblCellMar>
        <w:tblLook w:val="04A0"/>
      </w:tblPr>
      <w:tblGrid>
        <w:gridCol w:w="531"/>
        <w:gridCol w:w="2120"/>
        <w:gridCol w:w="6704"/>
      </w:tblGrid>
      <w:tr w:rsidR="00F51BA4" w:rsidRPr="00F51BA4" w:rsidTr="00F51BA4">
        <w:trPr>
          <w:trHeight w:val="15"/>
        </w:trPr>
        <w:tc>
          <w:tcPr>
            <w:tcW w:w="554"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2587"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c>
          <w:tcPr>
            <w:tcW w:w="8501" w:type="dxa"/>
            <w:hideMark/>
          </w:tcPr>
          <w:p w:rsidR="00F51BA4" w:rsidRPr="00F51BA4" w:rsidRDefault="00F51BA4" w:rsidP="00F51BA4">
            <w:pPr>
              <w:spacing w:after="0" w:line="240" w:lineRule="auto"/>
              <w:rPr>
                <w:rFonts w:ascii="Times New Roman" w:eastAsia="Times New Roman" w:hAnsi="Times New Roman" w:cs="Times New Roman"/>
                <w:sz w:val="2"/>
                <w:szCs w:val="24"/>
                <w:lang w:eastAsia="ru-RU"/>
              </w:rPr>
            </w:pPr>
          </w:p>
        </w:tc>
      </w:tr>
      <w:tr w:rsidR="00F51BA4" w:rsidRPr="00F51BA4" w:rsidTr="00F51BA4">
        <w:tc>
          <w:tcPr>
            <w:tcW w:w="554" w:type="dxa"/>
            <w:tcBorders>
              <w:top w:val="nil"/>
              <w:left w:val="nil"/>
              <w:bottom w:val="nil"/>
              <w:right w:val="nil"/>
            </w:tcBorders>
            <w:tcMar>
              <w:top w:w="0" w:type="dxa"/>
              <w:left w:w="149" w:type="dxa"/>
              <w:bottom w:w="0" w:type="dxa"/>
              <w:right w:w="149"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[1]</w:t>
            </w:r>
          </w:p>
        </w:tc>
        <w:tc>
          <w:tcPr>
            <w:tcW w:w="2587" w:type="dxa"/>
            <w:tcBorders>
              <w:top w:val="nil"/>
              <w:left w:val="nil"/>
              <w:bottom w:val="nil"/>
              <w:right w:val="nil"/>
            </w:tcBorders>
            <w:tcMar>
              <w:top w:w="0" w:type="dxa"/>
              <w:left w:w="149" w:type="dxa"/>
              <w:bottom w:w="0" w:type="dxa"/>
              <w:right w:w="149"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IEC 61000-4-15:2010</w:t>
            </w:r>
          </w:p>
        </w:tc>
        <w:tc>
          <w:tcPr>
            <w:tcW w:w="8501" w:type="dxa"/>
            <w:tcBorders>
              <w:top w:val="nil"/>
              <w:left w:val="nil"/>
              <w:bottom w:val="nil"/>
              <w:right w:val="nil"/>
            </w:tcBorders>
            <w:tcMar>
              <w:top w:w="0" w:type="dxa"/>
              <w:left w:w="149" w:type="dxa"/>
              <w:bottom w:w="0" w:type="dxa"/>
              <w:right w:w="149"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val="en-US" w:eastAsia="ru-RU"/>
              </w:rPr>
              <w:t>Electromagnetic compatibility (EMC) - Part 4-10: Testing and measurement techniques - Flikermeter - Functional and design specifcations</w:t>
            </w:r>
            <w:r w:rsidRPr="00F51BA4">
              <w:rPr>
                <w:rFonts w:ascii="Times New Roman" w:eastAsia="Times New Roman" w:hAnsi="Times New Roman" w:cs="Times New Roman"/>
                <w:color w:val="2D2D2D"/>
                <w:sz w:val="14"/>
                <w:lang w:val="en-US" w:eastAsia="ru-RU"/>
              </w:rPr>
              <w:t> </w:t>
            </w:r>
            <w:r w:rsidRPr="00F51BA4">
              <w:rPr>
                <w:rFonts w:ascii="Times New Roman" w:eastAsia="Times New Roman" w:hAnsi="Times New Roman" w:cs="Times New Roman"/>
                <w:color w:val="2D2D2D"/>
                <w:sz w:val="14"/>
                <w:szCs w:val="14"/>
                <w:lang w:val="en-US" w:eastAsia="ru-RU"/>
              </w:rPr>
              <w:br/>
            </w:r>
            <w:r w:rsidRPr="00F51BA4">
              <w:rPr>
                <w:rFonts w:ascii="Times New Roman" w:eastAsia="Times New Roman" w:hAnsi="Times New Roman" w:cs="Times New Roman"/>
                <w:color w:val="2D2D2D"/>
                <w:sz w:val="14"/>
                <w:szCs w:val="14"/>
                <w:lang w:val="en-US" w:eastAsia="ru-RU"/>
              </w:rPr>
              <w:br/>
              <w:t>(</w:t>
            </w:r>
            <w:r w:rsidRPr="00F51BA4">
              <w:rPr>
                <w:rFonts w:ascii="Times New Roman" w:eastAsia="Times New Roman" w:hAnsi="Times New Roman" w:cs="Times New Roman"/>
                <w:color w:val="2D2D2D"/>
                <w:sz w:val="14"/>
                <w:szCs w:val="14"/>
                <w:lang w:eastAsia="ru-RU"/>
              </w:rPr>
              <w:t>Электромагнитная</w:t>
            </w:r>
            <w:r w:rsidRPr="00F51BA4">
              <w:rPr>
                <w:rFonts w:ascii="Times New Roman" w:eastAsia="Times New Roman" w:hAnsi="Times New Roman" w:cs="Times New Roman"/>
                <w:color w:val="2D2D2D"/>
                <w:sz w:val="14"/>
                <w:szCs w:val="14"/>
                <w:lang w:val="en-US" w:eastAsia="ru-RU"/>
              </w:rPr>
              <w:t xml:space="preserve"> </w:t>
            </w:r>
            <w:r w:rsidRPr="00F51BA4">
              <w:rPr>
                <w:rFonts w:ascii="Times New Roman" w:eastAsia="Times New Roman" w:hAnsi="Times New Roman" w:cs="Times New Roman"/>
                <w:color w:val="2D2D2D"/>
                <w:sz w:val="14"/>
                <w:szCs w:val="14"/>
                <w:lang w:eastAsia="ru-RU"/>
              </w:rPr>
              <w:t>совместимость</w:t>
            </w:r>
            <w:r w:rsidRPr="00F51BA4">
              <w:rPr>
                <w:rFonts w:ascii="Times New Roman" w:eastAsia="Times New Roman" w:hAnsi="Times New Roman" w:cs="Times New Roman"/>
                <w:color w:val="2D2D2D"/>
                <w:sz w:val="14"/>
                <w:szCs w:val="14"/>
                <w:lang w:val="en-US" w:eastAsia="ru-RU"/>
              </w:rPr>
              <w:t xml:space="preserve"> (</w:t>
            </w:r>
            <w:r w:rsidRPr="00F51BA4">
              <w:rPr>
                <w:rFonts w:ascii="Times New Roman" w:eastAsia="Times New Roman" w:hAnsi="Times New Roman" w:cs="Times New Roman"/>
                <w:color w:val="2D2D2D"/>
                <w:sz w:val="14"/>
                <w:szCs w:val="14"/>
                <w:lang w:eastAsia="ru-RU"/>
              </w:rPr>
              <w:t>ЭМС</w:t>
            </w:r>
            <w:r w:rsidRPr="00F51BA4">
              <w:rPr>
                <w:rFonts w:ascii="Times New Roman" w:eastAsia="Times New Roman" w:hAnsi="Times New Roman" w:cs="Times New Roman"/>
                <w:color w:val="2D2D2D"/>
                <w:sz w:val="14"/>
                <w:szCs w:val="14"/>
                <w:lang w:val="en-US" w:eastAsia="ru-RU"/>
              </w:rPr>
              <w:t xml:space="preserve">). </w:t>
            </w:r>
            <w:r w:rsidRPr="00F51BA4">
              <w:rPr>
                <w:rFonts w:ascii="Times New Roman" w:eastAsia="Times New Roman" w:hAnsi="Times New Roman" w:cs="Times New Roman"/>
                <w:color w:val="2D2D2D"/>
                <w:sz w:val="14"/>
                <w:szCs w:val="14"/>
                <w:lang w:eastAsia="ru-RU"/>
              </w:rPr>
              <w:t>Часть 4-15. Методы измерений и испытаний. Фликерметр. Функциональные и конструктивные требования)</w:t>
            </w:r>
          </w:p>
        </w:tc>
      </w:tr>
      <w:tr w:rsidR="00F51BA4" w:rsidRPr="00F51BA4" w:rsidTr="00F51BA4">
        <w:tc>
          <w:tcPr>
            <w:tcW w:w="554" w:type="dxa"/>
            <w:tcBorders>
              <w:top w:val="nil"/>
              <w:left w:val="nil"/>
              <w:bottom w:val="nil"/>
              <w:right w:val="nil"/>
            </w:tcBorders>
            <w:tcMar>
              <w:top w:w="0" w:type="dxa"/>
              <w:left w:w="149" w:type="dxa"/>
              <w:bottom w:w="0" w:type="dxa"/>
              <w:right w:w="149"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[2]</w:t>
            </w:r>
          </w:p>
        </w:tc>
        <w:tc>
          <w:tcPr>
            <w:tcW w:w="2587" w:type="dxa"/>
            <w:tcBorders>
              <w:top w:val="nil"/>
              <w:left w:val="nil"/>
              <w:bottom w:val="nil"/>
              <w:right w:val="nil"/>
            </w:tcBorders>
            <w:tcMar>
              <w:top w:w="0" w:type="dxa"/>
              <w:left w:w="149" w:type="dxa"/>
              <w:bottom w:w="0" w:type="dxa"/>
              <w:right w:w="149"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eastAsia="ru-RU"/>
              </w:rPr>
              <w:t>IEC 61000-2-8:2002</w:t>
            </w:r>
          </w:p>
        </w:tc>
        <w:tc>
          <w:tcPr>
            <w:tcW w:w="8501" w:type="dxa"/>
            <w:tcBorders>
              <w:top w:val="nil"/>
              <w:left w:val="nil"/>
              <w:bottom w:val="nil"/>
              <w:right w:val="nil"/>
            </w:tcBorders>
            <w:tcMar>
              <w:top w:w="0" w:type="dxa"/>
              <w:left w:w="149" w:type="dxa"/>
              <w:bottom w:w="0" w:type="dxa"/>
              <w:right w:w="149" w:type="dxa"/>
            </w:tcMar>
            <w:hideMark/>
          </w:tcPr>
          <w:p w:rsidR="00F51BA4" w:rsidRPr="00F51BA4" w:rsidRDefault="00F51BA4" w:rsidP="00F51BA4">
            <w:pPr>
              <w:spacing w:after="0" w:line="210" w:lineRule="atLeast"/>
              <w:textAlignment w:val="baseline"/>
              <w:rPr>
                <w:rFonts w:ascii="Times New Roman" w:eastAsia="Times New Roman" w:hAnsi="Times New Roman" w:cs="Times New Roman"/>
                <w:color w:val="2D2D2D"/>
                <w:sz w:val="14"/>
                <w:szCs w:val="14"/>
                <w:lang w:eastAsia="ru-RU"/>
              </w:rPr>
            </w:pPr>
            <w:r w:rsidRPr="00F51BA4">
              <w:rPr>
                <w:rFonts w:ascii="Times New Roman" w:eastAsia="Times New Roman" w:hAnsi="Times New Roman" w:cs="Times New Roman"/>
                <w:color w:val="2D2D2D"/>
                <w:sz w:val="14"/>
                <w:szCs w:val="14"/>
                <w:lang w:val="en-US" w:eastAsia="ru-RU"/>
              </w:rPr>
              <w:t>Electromagnetic compatibility (EMC) - Part 2-8: Environment - Voltage dips, short interruptions on public electric power supply system with statistical measurement results</w:t>
            </w:r>
            <w:r w:rsidRPr="00F51BA4">
              <w:rPr>
                <w:rFonts w:ascii="Times New Roman" w:eastAsia="Times New Roman" w:hAnsi="Times New Roman" w:cs="Times New Roman"/>
                <w:color w:val="2D2D2D"/>
                <w:sz w:val="14"/>
                <w:lang w:val="en-US" w:eastAsia="ru-RU"/>
              </w:rPr>
              <w:t> </w:t>
            </w:r>
            <w:r w:rsidRPr="00F51BA4">
              <w:rPr>
                <w:rFonts w:ascii="Times New Roman" w:eastAsia="Times New Roman" w:hAnsi="Times New Roman" w:cs="Times New Roman"/>
                <w:color w:val="2D2D2D"/>
                <w:sz w:val="14"/>
                <w:szCs w:val="14"/>
                <w:lang w:val="en-US" w:eastAsia="ru-RU"/>
              </w:rPr>
              <w:br/>
            </w:r>
            <w:r w:rsidRPr="00F51BA4">
              <w:rPr>
                <w:rFonts w:ascii="Times New Roman" w:eastAsia="Times New Roman" w:hAnsi="Times New Roman" w:cs="Times New Roman"/>
                <w:color w:val="2D2D2D"/>
                <w:sz w:val="14"/>
                <w:szCs w:val="14"/>
                <w:lang w:val="en-US" w:eastAsia="ru-RU"/>
              </w:rPr>
              <w:br/>
              <w:t>(</w:t>
            </w:r>
            <w:r w:rsidRPr="00F51BA4">
              <w:rPr>
                <w:rFonts w:ascii="Times New Roman" w:eastAsia="Times New Roman" w:hAnsi="Times New Roman" w:cs="Times New Roman"/>
                <w:color w:val="2D2D2D"/>
                <w:sz w:val="14"/>
                <w:szCs w:val="14"/>
                <w:lang w:eastAsia="ru-RU"/>
              </w:rPr>
              <w:t>Электромагнитная</w:t>
            </w:r>
            <w:r w:rsidRPr="00F51BA4">
              <w:rPr>
                <w:rFonts w:ascii="Times New Roman" w:eastAsia="Times New Roman" w:hAnsi="Times New Roman" w:cs="Times New Roman"/>
                <w:color w:val="2D2D2D"/>
                <w:sz w:val="14"/>
                <w:szCs w:val="14"/>
                <w:lang w:val="en-US" w:eastAsia="ru-RU"/>
              </w:rPr>
              <w:t xml:space="preserve"> </w:t>
            </w:r>
            <w:r w:rsidRPr="00F51BA4">
              <w:rPr>
                <w:rFonts w:ascii="Times New Roman" w:eastAsia="Times New Roman" w:hAnsi="Times New Roman" w:cs="Times New Roman"/>
                <w:color w:val="2D2D2D"/>
                <w:sz w:val="14"/>
                <w:szCs w:val="14"/>
                <w:lang w:eastAsia="ru-RU"/>
              </w:rPr>
              <w:t>совместимость</w:t>
            </w:r>
            <w:r w:rsidRPr="00F51BA4">
              <w:rPr>
                <w:rFonts w:ascii="Times New Roman" w:eastAsia="Times New Roman" w:hAnsi="Times New Roman" w:cs="Times New Roman"/>
                <w:color w:val="2D2D2D"/>
                <w:sz w:val="14"/>
                <w:szCs w:val="14"/>
                <w:lang w:val="en-US" w:eastAsia="ru-RU"/>
              </w:rPr>
              <w:t xml:space="preserve"> (</w:t>
            </w:r>
            <w:r w:rsidRPr="00F51BA4">
              <w:rPr>
                <w:rFonts w:ascii="Times New Roman" w:eastAsia="Times New Roman" w:hAnsi="Times New Roman" w:cs="Times New Roman"/>
                <w:color w:val="2D2D2D"/>
                <w:sz w:val="14"/>
                <w:szCs w:val="14"/>
                <w:lang w:eastAsia="ru-RU"/>
              </w:rPr>
              <w:t>Э</w:t>
            </w:r>
            <w:r w:rsidRPr="00F51BA4">
              <w:rPr>
                <w:rFonts w:ascii="Times New Roman" w:eastAsia="Times New Roman" w:hAnsi="Times New Roman" w:cs="Times New Roman"/>
                <w:color w:val="2D2D2D"/>
                <w:sz w:val="14"/>
                <w:szCs w:val="14"/>
                <w:lang w:val="en-US" w:eastAsia="ru-RU"/>
              </w:rPr>
              <w:t xml:space="preserve">MC). </w:t>
            </w:r>
            <w:r w:rsidRPr="00F51BA4">
              <w:rPr>
                <w:rFonts w:ascii="Times New Roman" w:eastAsia="Times New Roman" w:hAnsi="Times New Roman" w:cs="Times New Roman"/>
                <w:color w:val="2D2D2D"/>
                <w:sz w:val="14"/>
                <w:szCs w:val="14"/>
                <w:lang w:eastAsia="ru-RU"/>
              </w:rPr>
              <w:t>Часть 2-8. Электромагнитная обстановка. Провалы и кратковременные прерывания напряжения в общественных системах электроснабжения со статистическими результатами измерений)</w:t>
            </w:r>
          </w:p>
        </w:tc>
      </w:tr>
    </w:tbl>
    <w:p w:rsidR="00556447" w:rsidRDefault="00F51BA4"/>
    <w:sectPr w:rsidR="00556447" w:rsidSect="001A17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F51BA4"/>
    <w:rsid w:val="000433AA"/>
    <w:rsid w:val="001A17D6"/>
    <w:rsid w:val="001D1217"/>
    <w:rsid w:val="005A559E"/>
    <w:rsid w:val="00613054"/>
    <w:rsid w:val="0063306F"/>
    <w:rsid w:val="00C809C9"/>
    <w:rsid w:val="00EA331E"/>
    <w:rsid w:val="00F51BA4"/>
    <w:rsid w:val="00F737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7D6"/>
  </w:style>
  <w:style w:type="paragraph" w:styleId="1">
    <w:name w:val="heading 1"/>
    <w:basedOn w:val="a"/>
    <w:link w:val="10"/>
    <w:uiPriority w:val="9"/>
    <w:qFormat/>
    <w:rsid w:val="00F51B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51B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51BA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51BA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F51BA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1B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51BA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51BA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51BA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F51BA4"/>
    <w:rPr>
      <w:rFonts w:ascii="Times New Roman" w:eastAsia="Times New Roman" w:hAnsi="Times New Roman" w:cs="Times New Roman"/>
      <w:b/>
      <w:bCs/>
      <w:sz w:val="20"/>
      <w:szCs w:val="20"/>
      <w:lang w:eastAsia="ru-RU"/>
    </w:rPr>
  </w:style>
  <w:style w:type="paragraph" w:customStyle="1" w:styleId="formattext">
    <w:name w:val="formattext"/>
    <w:basedOn w:val="a"/>
    <w:rsid w:val="00F51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51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1BA4"/>
  </w:style>
  <w:style w:type="character" w:styleId="a3">
    <w:name w:val="Hyperlink"/>
    <w:basedOn w:val="a0"/>
    <w:uiPriority w:val="99"/>
    <w:semiHidden/>
    <w:unhideWhenUsed/>
    <w:rsid w:val="00F51BA4"/>
    <w:rPr>
      <w:color w:val="0000FF"/>
      <w:u w:val="single"/>
    </w:rPr>
  </w:style>
  <w:style w:type="character" w:styleId="a4">
    <w:name w:val="FollowedHyperlink"/>
    <w:basedOn w:val="a0"/>
    <w:uiPriority w:val="99"/>
    <w:semiHidden/>
    <w:unhideWhenUsed/>
    <w:rsid w:val="00F51BA4"/>
    <w:rPr>
      <w:color w:val="800080"/>
      <w:u w:val="single"/>
    </w:rPr>
  </w:style>
  <w:style w:type="paragraph" w:styleId="a5">
    <w:name w:val="Normal (Web)"/>
    <w:basedOn w:val="a"/>
    <w:uiPriority w:val="99"/>
    <w:unhideWhenUsed/>
    <w:rsid w:val="00F51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eveltext">
    <w:name w:val="topleveltext"/>
    <w:basedOn w:val="a"/>
    <w:rsid w:val="00F51B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00757336">
      <w:bodyDiv w:val="1"/>
      <w:marLeft w:val="0"/>
      <w:marRight w:val="0"/>
      <w:marTop w:val="0"/>
      <w:marBottom w:val="0"/>
      <w:divBdr>
        <w:top w:val="none" w:sz="0" w:space="0" w:color="auto"/>
        <w:left w:val="none" w:sz="0" w:space="0" w:color="auto"/>
        <w:bottom w:val="none" w:sz="0" w:space="0" w:color="auto"/>
        <w:right w:val="none" w:sz="0" w:space="0" w:color="auto"/>
      </w:divBdr>
      <w:divsChild>
        <w:div w:id="1063873160">
          <w:marLeft w:val="0"/>
          <w:marRight w:val="0"/>
          <w:marTop w:val="0"/>
          <w:marBottom w:val="0"/>
          <w:divBdr>
            <w:top w:val="none" w:sz="0" w:space="0" w:color="auto"/>
            <w:left w:val="none" w:sz="0" w:space="0" w:color="auto"/>
            <w:bottom w:val="none" w:sz="0" w:space="0" w:color="auto"/>
            <w:right w:val="none" w:sz="0" w:space="0" w:color="auto"/>
          </w:divBdr>
          <w:divsChild>
            <w:div w:id="2084138099">
              <w:marLeft w:val="0"/>
              <w:marRight w:val="0"/>
              <w:marTop w:val="0"/>
              <w:marBottom w:val="0"/>
              <w:divBdr>
                <w:top w:val="none" w:sz="0" w:space="0" w:color="auto"/>
                <w:left w:val="none" w:sz="0" w:space="0" w:color="auto"/>
                <w:bottom w:val="none" w:sz="0" w:space="0" w:color="auto"/>
                <w:right w:val="none" w:sz="0" w:space="0" w:color="auto"/>
              </w:divBdr>
            </w:div>
            <w:div w:id="694354405">
              <w:marLeft w:val="0"/>
              <w:marRight w:val="0"/>
              <w:marTop w:val="0"/>
              <w:marBottom w:val="0"/>
              <w:divBdr>
                <w:top w:val="none" w:sz="0" w:space="0" w:color="auto"/>
                <w:left w:val="none" w:sz="0" w:space="0" w:color="auto"/>
                <w:bottom w:val="none" w:sz="0" w:space="0" w:color="auto"/>
                <w:right w:val="none" w:sz="0" w:space="0" w:color="auto"/>
              </w:divBdr>
            </w:div>
            <w:div w:id="917330279">
              <w:marLeft w:val="0"/>
              <w:marRight w:val="0"/>
              <w:marTop w:val="0"/>
              <w:marBottom w:val="0"/>
              <w:divBdr>
                <w:top w:val="none" w:sz="0" w:space="0" w:color="auto"/>
                <w:left w:val="none" w:sz="0" w:space="0" w:color="auto"/>
                <w:bottom w:val="none" w:sz="0" w:space="0" w:color="auto"/>
                <w:right w:val="none" w:sz="0" w:space="0" w:color="auto"/>
              </w:divBdr>
            </w:div>
            <w:div w:id="1972589021">
              <w:marLeft w:val="0"/>
              <w:marRight w:val="0"/>
              <w:marTop w:val="0"/>
              <w:marBottom w:val="0"/>
              <w:divBdr>
                <w:top w:val="none" w:sz="0" w:space="0" w:color="auto"/>
                <w:left w:val="none" w:sz="0" w:space="0" w:color="auto"/>
                <w:bottom w:val="none" w:sz="0" w:space="0" w:color="auto"/>
                <w:right w:val="none" w:sz="0" w:space="0" w:color="auto"/>
              </w:divBdr>
            </w:div>
            <w:div w:id="718668140">
              <w:marLeft w:val="0"/>
              <w:marRight w:val="0"/>
              <w:marTop w:val="0"/>
              <w:marBottom w:val="0"/>
              <w:divBdr>
                <w:top w:val="none" w:sz="0" w:space="0" w:color="auto"/>
                <w:left w:val="none" w:sz="0" w:space="0" w:color="auto"/>
                <w:bottom w:val="none" w:sz="0" w:space="0" w:color="auto"/>
                <w:right w:val="none" w:sz="0" w:space="0" w:color="auto"/>
              </w:divBdr>
            </w:div>
            <w:div w:id="612827325">
              <w:marLeft w:val="0"/>
              <w:marRight w:val="0"/>
              <w:marTop w:val="0"/>
              <w:marBottom w:val="0"/>
              <w:divBdr>
                <w:top w:val="none" w:sz="0" w:space="0" w:color="auto"/>
                <w:left w:val="none" w:sz="0" w:space="0" w:color="auto"/>
                <w:bottom w:val="none" w:sz="0" w:space="0" w:color="auto"/>
                <w:right w:val="none" w:sz="0" w:space="0" w:color="auto"/>
              </w:divBdr>
            </w:div>
            <w:div w:id="1452433317">
              <w:marLeft w:val="0"/>
              <w:marRight w:val="0"/>
              <w:marTop w:val="0"/>
              <w:marBottom w:val="0"/>
              <w:divBdr>
                <w:top w:val="inset" w:sz="2" w:space="0" w:color="auto"/>
                <w:left w:val="inset" w:sz="2" w:space="1" w:color="auto"/>
                <w:bottom w:val="inset" w:sz="2" w:space="0" w:color="auto"/>
                <w:right w:val="inset" w:sz="2" w:space="1" w:color="auto"/>
              </w:divBdr>
            </w:div>
            <w:div w:id="1496803917">
              <w:marLeft w:val="0"/>
              <w:marRight w:val="0"/>
              <w:marTop w:val="0"/>
              <w:marBottom w:val="0"/>
              <w:divBdr>
                <w:top w:val="inset" w:sz="2" w:space="0" w:color="auto"/>
                <w:left w:val="inset" w:sz="2" w:space="1" w:color="auto"/>
                <w:bottom w:val="inset" w:sz="2" w:space="0" w:color="auto"/>
                <w:right w:val="inset" w:sz="2" w:space="1" w:color="auto"/>
              </w:divBdr>
            </w:div>
            <w:div w:id="1002009886">
              <w:marLeft w:val="0"/>
              <w:marRight w:val="0"/>
              <w:marTop w:val="0"/>
              <w:marBottom w:val="0"/>
              <w:divBdr>
                <w:top w:val="inset" w:sz="2" w:space="0" w:color="auto"/>
                <w:left w:val="inset" w:sz="2" w:space="1" w:color="auto"/>
                <w:bottom w:val="inset" w:sz="2" w:space="0" w:color="auto"/>
                <w:right w:val="inset" w:sz="2" w:space="1" w:color="auto"/>
              </w:divBdr>
            </w:div>
            <w:div w:id="417023315">
              <w:marLeft w:val="0"/>
              <w:marRight w:val="0"/>
              <w:marTop w:val="0"/>
              <w:marBottom w:val="0"/>
              <w:divBdr>
                <w:top w:val="inset" w:sz="2" w:space="0" w:color="auto"/>
                <w:left w:val="inset" w:sz="2" w:space="1" w:color="auto"/>
                <w:bottom w:val="inset" w:sz="2" w:space="0" w:color="auto"/>
                <w:right w:val="inset" w:sz="2" w:space="1" w:color="auto"/>
              </w:divBdr>
            </w:div>
            <w:div w:id="247617274">
              <w:marLeft w:val="0"/>
              <w:marRight w:val="0"/>
              <w:marTop w:val="0"/>
              <w:marBottom w:val="0"/>
              <w:divBdr>
                <w:top w:val="inset" w:sz="2" w:space="0" w:color="auto"/>
                <w:left w:val="inset" w:sz="2" w:space="1" w:color="auto"/>
                <w:bottom w:val="inset" w:sz="2" w:space="0" w:color="auto"/>
                <w:right w:val="inset" w:sz="2" w:space="1" w:color="auto"/>
              </w:divBdr>
            </w:div>
            <w:div w:id="1171867456">
              <w:marLeft w:val="0"/>
              <w:marRight w:val="0"/>
              <w:marTop w:val="0"/>
              <w:marBottom w:val="0"/>
              <w:divBdr>
                <w:top w:val="inset" w:sz="2" w:space="0" w:color="auto"/>
                <w:left w:val="inset" w:sz="2" w:space="1" w:color="auto"/>
                <w:bottom w:val="inset" w:sz="2" w:space="0" w:color="auto"/>
                <w:right w:val="inset" w:sz="2" w:space="1" w:color="auto"/>
              </w:divBdr>
            </w:div>
            <w:div w:id="202794370">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61116" TargetMode="External"/><Relationship Id="rId13" Type="http://schemas.openxmlformats.org/officeDocument/2006/relationships/hyperlink" Target="http://docs.cntd.ru/document/1200096463" TargetMode="External"/><Relationship Id="rId18" Type="http://schemas.openxmlformats.org/officeDocument/2006/relationships/hyperlink" Target="http://docs.cntd.ru/document/1200011553" TargetMode="External"/><Relationship Id="rId26" Type="http://schemas.openxmlformats.org/officeDocument/2006/relationships/hyperlink" Target="http://docs.cntd.ru/document/1200104665" TargetMode="External"/><Relationship Id="rId39"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hyperlink" Target="http://docs.cntd.ru/document/1200104665" TargetMode="External"/><Relationship Id="rId34" Type="http://schemas.openxmlformats.org/officeDocument/2006/relationships/hyperlink" Target="http://docs.cntd.ru/document/1200103652" TargetMode="External"/><Relationship Id="rId42" Type="http://schemas.openxmlformats.org/officeDocument/2006/relationships/hyperlink" Target="http://docs.cntd.ru/document/1200104665" TargetMode="External"/><Relationship Id="rId47" Type="http://schemas.openxmlformats.org/officeDocument/2006/relationships/fontTable" Target="fontTable.xml"/><Relationship Id="rId7" Type="http://schemas.openxmlformats.org/officeDocument/2006/relationships/hyperlink" Target="http://docs.cntd.ru/document/842501075" TargetMode="External"/><Relationship Id="rId12" Type="http://schemas.openxmlformats.org/officeDocument/2006/relationships/hyperlink" Target="http://docs.cntd.ru/document/1200103652" TargetMode="External"/><Relationship Id="rId17" Type="http://schemas.openxmlformats.org/officeDocument/2006/relationships/hyperlink" Target="http://docs.cntd.ru/document/1200104972" TargetMode="External"/><Relationship Id="rId25" Type="http://schemas.openxmlformats.org/officeDocument/2006/relationships/image" Target="media/image4.jpeg"/><Relationship Id="rId33" Type="http://schemas.openxmlformats.org/officeDocument/2006/relationships/hyperlink" Target="http://docs.cntd.ru/document/1200104665" TargetMode="External"/><Relationship Id="rId38" Type="http://schemas.openxmlformats.org/officeDocument/2006/relationships/image" Target="media/image9.jpeg"/><Relationship Id="rId46" Type="http://schemas.openxmlformats.org/officeDocument/2006/relationships/image" Target="media/image15.jpeg"/><Relationship Id="rId2" Type="http://schemas.openxmlformats.org/officeDocument/2006/relationships/settings" Target="settings.xml"/><Relationship Id="rId16" Type="http://schemas.openxmlformats.org/officeDocument/2006/relationships/hyperlink" Target="http://docs.cntd.ru/document/1200103652" TargetMode="External"/><Relationship Id="rId20" Type="http://schemas.openxmlformats.org/officeDocument/2006/relationships/hyperlink" Target="http://docs.cntd.ru/document/1200104665" TargetMode="External"/><Relationship Id="rId29" Type="http://schemas.openxmlformats.org/officeDocument/2006/relationships/image" Target="media/image6.jpeg"/><Relationship Id="rId41" Type="http://schemas.openxmlformats.org/officeDocument/2006/relationships/hyperlink" Target="http://docs.cntd.ru/document/1200104665" TargetMode="External"/><Relationship Id="rId1" Type="http://schemas.openxmlformats.org/officeDocument/2006/relationships/styles" Target="styles.xml"/><Relationship Id="rId6" Type="http://schemas.openxmlformats.org/officeDocument/2006/relationships/hyperlink" Target="http://docs.cntd.ru/document/842501075" TargetMode="External"/><Relationship Id="rId11" Type="http://schemas.openxmlformats.org/officeDocument/2006/relationships/hyperlink" Target="http://docs.cntd.ru/document/1200104665" TargetMode="External"/><Relationship Id="rId24" Type="http://schemas.openxmlformats.org/officeDocument/2006/relationships/image" Target="media/image3.jpeg"/><Relationship Id="rId32" Type="http://schemas.openxmlformats.org/officeDocument/2006/relationships/hyperlink" Target="http://docs.cntd.ru/document/1200104665" TargetMode="External"/><Relationship Id="rId37" Type="http://schemas.openxmlformats.org/officeDocument/2006/relationships/hyperlink" Target="http://docs.cntd.ru/document/1200104665" TargetMode="External"/><Relationship Id="rId40" Type="http://schemas.openxmlformats.org/officeDocument/2006/relationships/image" Target="media/image11.jpeg"/><Relationship Id="rId45" Type="http://schemas.openxmlformats.org/officeDocument/2006/relationships/image" Target="media/image14.jpeg"/><Relationship Id="rId5" Type="http://schemas.openxmlformats.org/officeDocument/2006/relationships/hyperlink" Target="http://docs.cntd.ru/document/1200076496" TargetMode="External"/><Relationship Id="rId15" Type="http://schemas.openxmlformats.org/officeDocument/2006/relationships/hyperlink" Target="http://docs.cntd.ru/document/1200104665" TargetMode="External"/><Relationship Id="rId23" Type="http://schemas.openxmlformats.org/officeDocument/2006/relationships/image" Target="media/image2.jpeg"/><Relationship Id="rId28" Type="http://schemas.openxmlformats.org/officeDocument/2006/relationships/image" Target="media/image5.jpeg"/><Relationship Id="rId36" Type="http://schemas.openxmlformats.org/officeDocument/2006/relationships/hyperlink" Target="http://docs.cntd.ru/document/1200103652" TargetMode="External"/><Relationship Id="rId10" Type="http://schemas.openxmlformats.org/officeDocument/2006/relationships/hyperlink" Target="http://docs.cntd.ru/document/1200084639" TargetMode="External"/><Relationship Id="rId19" Type="http://schemas.openxmlformats.org/officeDocument/2006/relationships/hyperlink" Target="http://docs.cntd.ru/document/1200104972" TargetMode="External"/><Relationship Id="rId31" Type="http://schemas.openxmlformats.org/officeDocument/2006/relationships/image" Target="media/image8.jpeg"/><Relationship Id="rId44" Type="http://schemas.openxmlformats.org/officeDocument/2006/relationships/image" Target="media/image13.jpeg"/><Relationship Id="rId4" Type="http://schemas.openxmlformats.org/officeDocument/2006/relationships/hyperlink" Target="http://docs.cntd.ru/document/1200006531" TargetMode="External"/><Relationship Id="rId9" Type="http://schemas.openxmlformats.org/officeDocument/2006/relationships/hyperlink" Target="http://docs.cntd.ru/document/902249298" TargetMode="External"/><Relationship Id="rId14" Type="http://schemas.openxmlformats.org/officeDocument/2006/relationships/hyperlink" Target="http://docs.cntd.ru/document/1200011553" TargetMode="External"/><Relationship Id="rId22" Type="http://schemas.openxmlformats.org/officeDocument/2006/relationships/image" Target="media/image1.jpeg"/><Relationship Id="rId27" Type="http://schemas.openxmlformats.org/officeDocument/2006/relationships/hyperlink" Target="http://docs.cntd.ru/document/1200104665" TargetMode="External"/><Relationship Id="rId30" Type="http://schemas.openxmlformats.org/officeDocument/2006/relationships/image" Target="media/image7.jpeg"/><Relationship Id="rId35" Type="http://schemas.openxmlformats.org/officeDocument/2006/relationships/hyperlink" Target="http://docs.cntd.ru/document/1200103652" TargetMode="External"/><Relationship Id="rId43" Type="http://schemas.openxmlformats.org/officeDocument/2006/relationships/image" Target="media/image12.jpe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9891</Words>
  <Characters>56385</Characters>
  <Application>Microsoft Office Word</Application>
  <DocSecurity>0</DocSecurity>
  <Lines>469</Lines>
  <Paragraphs>132</Paragraphs>
  <ScaleCrop>false</ScaleCrop>
  <Company>DG Win&amp;Soft</Company>
  <LinksUpToDate>false</LinksUpToDate>
  <CharactersWithSpaces>66144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ПТО</dc:creator>
  <cp:keywords/>
  <dc:description/>
  <cp:lastModifiedBy>ПТО</cp:lastModifiedBy>
  <cp:revision>2</cp:revision>
  <dcterms:created xsi:type="dcterms:W3CDTF">2014-12-17T08:24:00Z</dcterms:created>
  <dcterms:modified xsi:type="dcterms:W3CDTF">2014-12-17T08:25:00Z</dcterms:modified>
</cp:coreProperties>
</file>